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76F1" w14:textId="233FC1EE" w:rsidR="00901FD6" w:rsidRPr="00693E94" w:rsidRDefault="00901FD6" w:rsidP="00901FD6">
      <w:pPr>
        <w:pStyle w:val="Potsikko"/>
        <w:rPr>
          <w:rFonts w:asciiTheme="minorHAnsi" w:hAnsiTheme="minorHAnsi" w:cstheme="minorHAnsi"/>
          <w:sz w:val="32"/>
          <w:szCs w:val="32"/>
        </w:rPr>
      </w:pPr>
      <w:r w:rsidRPr="00693E94">
        <w:rPr>
          <w:rFonts w:asciiTheme="minorHAnsi" w:hAnsiTheme="minorHAnsi" w:cstheme="minorHAnsi"/>
          <w:sz w:val="32"/>
          <w:szCs w:val="32"/>
        </w:rPr>
        <w:t xml:space="preserve">Moniresistentin mikrobin kantaja (MRSA, VRE, ESBL </w:t>
      </w:r>
      <w:proofErr w:type="spellStart"/>
      <w:r w:rsidRPr="00693E94">
        <w:rPr>
          <w:rFonts w:asciiTheme="minorHAnsi" w:hAnsiTheme="minorHAnsi" w:cstheme="minorHAnsi"/>
          <w:sz w:val="32"/>
          <w:szCs w:val="32"/>
        </w:rPr>
        <w:t>klebsiella</w:t>
      </w:r>
      <w:proofErr w:type="spellEnd"/>
      <w:r w:rsidRPr="00693E94">
        <w:rPr>
          <w:rFonts w:asciiTheme="minorHAnsi" w:hAnsiTheme="minorHAnsi" w:cstheme="minorHAnsi"/>
          <w:sz w:val="32"/>
          <w:szCs w:val="32"/>
        </w:rPr>
        <w:t xml:space="preserve">, CPE </w:t>
      </w:r>
      <w:r w:rsidRPr="00693E94">
        <w:rPr>
          <w:rFonts w:asciiTheme="minorHAnsi" w:hAnsiTheme="minorHAnsi" w:cstheme="minorHAnsi"/>
          <w:color w:val="FF0000"/>
          <w:sz w:val="32"/>
          <w:szCs w:val="32"/>
        </w:rPr>
        <w:t xml:space="preserve">ja </w:t>
      </w:r>
      <w:proofErr w:type="spellStart"/>
      <w:r w:rsidRPr="00693E94">
        <w:rPr>
          <w:rFonts w:asciiTheme="minorHAnsi" w:hAnsiTheme="minorHAnsi" w:cstheme="minorHAnsi"/>
          <w:color w:val="FF0000"/>
          <w:sz w:val="32"/>
          <w:szCs w:val="32"/>
        </w:rPr>
        <w:t>Candida</w:t>
      </w:r>
      <w:proofErr w:type="spellEnd"/>
      <w:r w:rsidRPr="00693E94">
        <w:rPr>
          <w:rFonts w:asciiTheme="minorHAnsi" w:hAnsiTheme="minorHAnsi" w:cstheme="minorHAnsi"/>
          <w:color w:val="FF0000"/>
          <w:sz w:val="32"/>
          <w:szCs w:val="32"/>
        </w:rPr>
        <w:t xml:space="preserve"> </w:t>
      </w:r>
      <w:proofErr w:type="spellStart"/>
      <w:r w:rsidRPr="00693E94">
        <w:rPr>
          <w:rFonts w:asciiTheme="minorHAnsi" w:hAnsiTheme="minorHAnsi" w:cstheme="minorHAnsi"/>
          <w:color w:val="FF0000"/>
          <w:sz w:val="32"/>
          <w:szCs w:val="32"/>
        </w:rPr>
        <w:t>Auris</w:t>
      </w:r>
      <w:proofErr w:type="spellEnd"/>
      <w:r w:rsidRPr="00693E94">
        <w:rPr>
          <w:rFonts w:asciiTheme="minorHAnsi" w:hAnsiTheme="minorHAnsi" w:cstheme="minorHAnsi"/>
          <w:sz w:val="32"/>
          <w:szCs w:val="32"/>
        </w:rPr>
        <w:t xml:space="preserve">) pitkäaikaishoidossa </w:t>
      </w:r>
    </w:p>
    <w:p w14:paraId="724ADE87" w14:textId="77777777" w:rsidR="00901FD6" w:rsidRPr="00901FD6" w:rsidRDefault="00901FD6" w:rsidP="00901FD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Tämän ohjeen tarkoituksena on antaa ohjeet ympärivuorokautisesti toimiville yksiköille, kuten vanhain-, palvelu-, ryhmä- ja hoivakodeille sekä terveyskeskusten pitkäaikaisvuodeosastoille moniresistenttimikrobia kantavien asukkaiden hoitoon. </w:t>
      </w:r>
    </w:p>
    <w:p w14:paraId="3D47DF39" w14:textId="77777777" w:rsidR="00901FD6" w:rsidRPr="00901FD6" w:rsidRDefault="00901FD6" w:rsidP="00901FD6">
      <w:pPr>
        <w:rPr>
          <w:rFonts w:asciiTheme="minorHAnsi" w:hAnsiTheme="minorHAnsi" w:cstheme="minorHAnsi"/>
          <w:kern w:val="28"/>
          <w:sz w:val="22"/>
          <w:szCs w:val="22"/>
        </w:rPr>
      </w:pPr>
    </w:p>
    <w:p w14:paraId="094B630E" w14:textId="77777777" w:rsidR="00901FD6" w:rsidRPr="00901FD6" w:rsidRDefault="00901FD6" w:rsidP="00901FD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Moniresistentit bakteerit ovat tavallisia ihmisen ihon ja suoliston bakteereita, jotka ovat kuitenkin muuntuneet siten, että ne kykenevät pilkkomaan tavanomaisia antibiootteja. Näitä bakteereita esiintyy väestössä johtuen mm. lisääntyneestä matkailusta, antibioottien käytöstä ja ulkomaisista elintarvikkeista. Akuuttisairaalahoidossa nämä bakteerit voivat olla haitallisia immuunipuutteisille tai hyvin sairaille potilaille hoidossa tarvittavien antibioottien vähyyden vuoksi. Tämän vuoksi akuuttisairaaloissa on käytössä eri ohjeet. </w:t>
      </w:r>
    </w:p>
    <w:p w14:paraId="2C23BF4B" w14:textId="77777777" w:rsidR="00901FD6" w:rsidRPr="00901FD6" w:rsidRDefault="00901FD6" w:rsidP="00901FD6">
      <w:pPr>
        <w:rPr>
          <w:rFonts w:asciiTheme="minorHAnsi" w:hAnsiTheme="minorHAnsi" w:cstheme="minorHAnsi"/>
          <w:kern w:val="28"/>
          <w:sz w:val="22"/>
          <w:szCs w:val="22"/>
        </w:rPr>
      </w:pPr>
    </w:p>
    <w:p w14:paraId="06590637" w14:textId="305904EE" w:rsidR="00693E94" w:rsidRPr="00901FD6" w:rsidRDefault="00901FD6" w:rsidP="00901FD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Moniresistentin mikrobin kantajat hoidetaan pitkäaikaishoidossa pääosin tavanomaisten varotoimien mukaisesti. Poikkeuksena tavanomaisiin varotoimiin on se, että moniresistentin mikrobin kantaja sijoitetaan yhden hengen huoneeseen, jossa on WC ja suihku. Moniresistentti mikrobilöydös ei ole este liikkumiselle yhteisissä tiloissa ja normaalille sosiaaliselle kanssakäymiselle (ryhmäkuntoutustilanteet, viriketoiminta ja harrastukset). Asukkaan tulee saada tarvittavat tutkimukset, hoidot ja kuntoutukset. Moniresistentti mikrobin </w:t>
      </w:r>
      <w:proofErr w:type="spellStart"/>
      <w:r w:rsidRPr="00901FD6">
        <w:rPr>
          <w:rFonts w:asciiTheme="minorHAnsi" w:hAnsiTheme="minorHAnsi" w:cstheme="minorHAnsi"/>
          <w:kern w:val="28"/>
          <w:sz w:val="22"/>
          <w:szCs w:val="22"/>
        </w:rPr>
        <w:t>kantajuudesta</w:t>
      </w:r>
      <w:proofErr w:type="spellEnd"/>
      <w:r w:rsidRPr="00901FD6">
        <w:rPr>
          <w:rFonts w:asciiTheme="minorHAnsi" w:hAnsiTheme="minorHAnsi" w:cstheme="minorHAnsi"/>
          <w:kern w:val="28"/>
          <w:sz w:val="22"/>
          <w:szCs w:val="22"/>
        </w:rPr>
        <w:t xml:space="preserve"> ei tarvitse kertoa muille asukkaille tai omaisille.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2835"/>
        <w:gridCol w:w="7371"/>
      </w:tblGrid>
      <w:tr w:rsidR="00901FD6" w:rsidRPr="00901FD6" w14:paraId="2B47C971" w14:textId="77777777" w:rsidTr="00453D66">
        <w:trPr>
          <w:trHeight w:val="940"/>
        </w:trPr>
        <w:tc>
          <w:tcPr>
            <w:tcW w:w="2835" w:type="dxa"/>
            <w:vAlign w:val="center"/>
          </w:tcPr>
          <w:p w14:paraId="4D65F33A" w14:textId="77777777" w:rsidR="00901FD6" w:rsidRPr="00901FD6" w:rsidRDefault="00901FD6" w:rsidP="00453D66">
            <w:pPr>
              <w:rPr>
                <w:rFonts w:asciiTheme="minorHAnsi" w:hAnsiTheme="minorHAnsi" w:cstheme="minorHAnsi"/>
                <w:kern w:val="28"/>
                <w:sz w:val="22"/>
                <w:szCs w:val="22"/>
                <w:u w:val="single"/>
              </w:rPr>
            </w:pPr>
            <w:r w:rsidRPr="00901FD6">
              <w:rPr>
                <w:rFonts w:asciiTheme="minorHAnsi" w:hAnsiTheme="minorHAnsi" w:cstheme="minorHAnsi"/>
                <w:kern w:val="28"/>
                <w:sz w:val="22"/>
                <w:szCs w:val="22"/>
              </w:rPr>
              <w:t xml:space="preserve">Huone </w:t>
            </w:r>
          </w:p>
          <w:p w14:paraId="5B30DBA6" w14:textId="77777777" w:rsidR="00901FD6" w:rsidRPr="00901FD6" w:rsidRDefault="00901FD6" w:rsidP="00453D66">
            <w:pPr>
              <w:rPr>
                <w:rFonts w:asciiTheme="minorHAnsi" w:hAnsiTheme="minorHAnsi" w:cstheme="minorHAnsi"/>
                <w:kern w:val="28"/>
                <w:sz w:val="22"/>
                <w:szCs w:val="22"/>
                <w:u w:val="single"/>
              </w:rPr>
            </w:pPr>
          </w:p>
        </w:tc>
        <w:tc>
          <w:tcPr>
            <w:tcW w:w="7371" w:type="dxa"/>
            <w:vAlign w:val="center"/>
          </w:tcPr>
          <w:p w14:paraId="7C675880"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Yhden hengen huone, jossa oma WC ja suihku. </w:t>
            </w:r>
          </w:p>
          <w:p w14:paraId="23BB279A"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Mikäli huoneessa ei ole omaa wc:tä/suihkua, yhteisiä pesutiloja/saunaa voi käyttää normaalisti. </w:t>
            </w:r>
          </w:p>
          <w:p w14:paraId="1EF4AAC3" w14:textId="1046C899"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Saman mikrobin kantajat voidaan sijoittaa samaan huoneeseen.</w:t>
            </w:r>
          </w:p>
        </w:tc>
      </w:tr>
      <w:tr w:rsidR="00901FD6" w:rsidRPr="00901FD6" w14:paraId="593BA1E1" w14:textId="77777777" w:rsidTr="00453D66">
        <w:trPr>
          <w:trHeight w:val="940"/>
        </w:trPr>
        <w:tc>
          <w:tcPr>
            <w:tcW w:w="2835" w:type="dxa"/>
            <w:vAlign w:val="center"/>
          </w:tcPr>
          <w:p w14:paraId="7C07BC47"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Käsihuuhteen käyttö</w:t>
            </w:r>
          </w:p>
        </w:tc>
        <w:tc>
          <w:tcPr>
            <w:tcW w:w="7371" w:type="dxa"/>
            <w:vAlign w:val="center"/>
          </w:tcPr>
          <w:p w14:paraId="516F54A8" w14:textId="02D98DD9" w:rsidR="00901FD6" w:rsidRDefault="00901FD6" w:rsidP="00453D66">
            <w:pPr>
              <w:rPr>
                <w:rFonts w:asciiTheme="minorHAnsi" w:hAnsiTheme="minorHAnsi" w:cstheme="minorHAnsi"/>
                <w:color w:val="FF0000"/>
                <w:kern w:val="28"/>
                <w:sz w:val="22"/>
                <w:szCs w:val="22"/>
              </w:rPr>
            </w:pPr>
            <w:r w:rsidRPr="00901FD6">
              <w:rPr>
                <w:rFonts w:asciiTheme="minorHAnsi" w:hAnsiTheme="minorHAnsi" w:cstheme="minorHAnsi"/>
                <w:color w:val="FF0000"/>
                <w:kern w:val="28"/>
                <w:sz w:val="22"/>
                <w:szCs w:val="22"/>
              </w:rPr>
              <w:t>Huoneeseen mennessä ja sieltä poistuttaessa.</w:t>
            </w:r>
          </w:p>
          <w:p w14:paraId="370FA146"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Ennen asukkaan koskettamista, ennen suojakäsineiden ja muiden suojainten pukemista, ennen aseptista toimenpidettä sekä edellä mainittujen toimien jälkeen.</w:t>
            </w:r>
          </w:p>
          <w:p w14:paraId="4E2DE645" w14:textId="77777777" w:rsidR="00901FD6" w:rsidRPr="00901FD6" w:rsidRDefault="00901FD6" w:rsidP="00453D66">
            <w:pPr>
              <w:rPr>
                <w:rFonts w:asciiTheme="minorHAnsi" w:hAnsiTheme="minorHAnsi" w:cstheme="minorHAnsi"/>
                <w:color w:val="FF0000"/>
                <w:kern w:val="28"/>
                <w:sz w:val="22"/>
                <w:szCs w:val="22"/>
              </w:rPr>
            </w:pPr>
            <w:r w:rsidRPr="00901FD6">
              <w:rPr>
                <w:rFonts w:asciiTheme="minorHAnsi" w:hAnsiTheme="minorHAnsi" w:cstheme="minorHAnsi"/>
                <w:color w:val="FF0000"/>
                <w:kern w:val="28"/>
                <w:sz w:val="22"/>
                <w:szCs w:val="22"/>
              </w:rPr>
              <w:t>Eritteiden käsittelyn jälkeen.</w:t>
            </w:r>
          </w:p>
          <w:p w14:paraId="461FF316" w14:textId="77777777" w:rsidR="00901FD6" w:rsidRPr="00901FD6" w:rsidRDefault="00901FD6" w:rsidP="00453D66">
            <w:pPr>
              <w:rPr>
                <w:rFonts w:asciiTheme="minorHAnsi" w:hAnsiTheme="minorHAnsi" w:cstheme="minorHAnsi"/>
                <w:color w:val="FF0000"/>
                <w:kern w:val="28"/>
                <w:sz w:val="22"/>
                <w:szCs w:val="22"/>
              </w:rPr>
            </w:pPr>
            <w:r w:rsidRPr="00901FD6">
              <w:rPr>
                <w:rFonts w:asciiTheme="minorHAnsi" w:hAnsiTheme="minorHAnsi" w:cstheme="minorHAnsi"/>
                <w:color w:val="FF0000"/>
                <w:kern w:val="28"/>
                <w:sz w:val="22"/>
                <w:szCs w:val="22"/>
              </w:rPr>
              <w:t>Ota huoneen kaapeista hoitovälineet desinfioiduin käsin.</w:t>
            </w:r>
          </w:p>
          <w:p w14:paraId="48443635"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Asukkaan lähiympäristön/hoitovälineiden koskettamisen jälkeen.</w:t>
            </w:r>
          </w:p>
          <w:p w14:paraId="72B65DDB" w14:textId="5434EBA3"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Hoitotoimenpiteiden välissä ennen puhdasta työvaihetta.</w:t>
            </w:r>
          </w:p>
        </w:tc>
      </w:tr>
      <w:tr w:rsidR="00901FD6" w:rsidRPr="00901FD6" w14:paraId="50C5AB97" w14:textId="77777777" w:rsidTr="00453D66">
        <w:trPr>
          <w:trHeight w:val="907"/>
        </w:trPr>
        <w:tc>
          <w:tcPr>
            <w:tcW w:w="2835" w:type="dxa"/>
            <w:vAlign w:val="center"/>
          </w:tcPr>
          <w:p w14:paraId="5FBE1060"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lastRenderedPageBreak/>
              <w:t>Suojakäsineiden käyttö</w:t>
            </w:r>
          </w:p>
          <w:p w14:paraId="19871256" w14:textId="77777777" w:rsidR="00901FD6" w:rsidRPr="00901FD6" w:rsidRDefault="00901FD6" w:rsidP="00453D66">
            <w:pPr>
              <w:rPr>
                <w:rFonts w:asciiTheme="minorHAnsi" w:hAnsiTheme="minorHAnsi" w:cstheme="minorHAnsi"/>
                <w:kern w:val="28"/>
                <w:sz w:val="22"/>
                <w:szCs w:val="22"/>
              </w:rPr>
            </w:pPr>
          </w:p>
        </w:tc>
        <w:tc>
          <w:tcPr>
            <w:tcW w:w="7371" w:type="dxa"/>
            <w:vAlign w:val="center"/>
          </w:tcPr>
          <w:p w14:paraId="6DD73073"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Koskettaessa limakalvoja (esim. suun hoito, alapesu), kosteita ihoalueita (kainalo, nivuset), rikkinäistä ihoa, verta tai eritteitä (esim. virtsa, uloste, sylki, oksennus). </w:t>
            </w:r>
          </w:p>
          <w:p w14:paraId="736AA95B"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Haavojen hoidon yhteydessä.</w:t>
            </w:r>
          </w:p>
          <w:p w14:paraId="5DEFF261"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Verisuonikanyylin laitossa, injektioita annettaessa ja verinäytteitä otettaessa. </w:t>
            </w:r>
          </w:p>
          <w:p w14:paraId="593269D9"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Suojakäsineet puetaan juuri ennen hoitotoimenpidettä ja riisutaan välittömästi käytön jälkeen. </w:t>
            </w:r>
          </w:p>
          <w:p w14:paraId="7E139846"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Suojakäsineet ovat asukas- ja työvaihekohtaiset. </w:t>
            </w:r>
          </w:p>
        </w:tc>
      </w:tr>
      <w:tr w:rsidR="00901FD6" w:rsidRPr="00901FD6" w14:paraId="2657B01F" w14:textId="77777777" w:rsidTr="00453D66">
        <w:trPr>
          <w:trHeight w:val="2463"/>
        </w:trPr>
        <w:tc>
          <w:tcPr>
            <w:tcW w:w="2835" w:type="dxa"/>
            <w:vAlign w:val="center"/>
          </w:tcPr>
          <w:p w14:paraId="4A54AAED"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Muut suojaimet: </w:t>
            </w:r>
          </w:p>
          <w:p w14:paraId="2D2E3598"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 kertakäyttöinen suojatakki tai -esiliina </w:t>
            </w:r>
          </w:p>
          <w:p w14:paraId="60CAC67C"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kirurginen suu-nenäsuojus + silmäsuojus/</w:t>
            </w:r>
          </w:p>
          <w:p w14:paraId="5E2D5AB6"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visiirimaski</w:t>
            </w:r>
          </w:p>
          <w:p w14:paraId="0CFDE5E4" w14:textId="77777777" w:rsidR="00901FD6" w:rsidRPr="00901FD6" w:rsidRDefault="00901FD6" w:rsidP="00453D66">
            <w:pPr>
              <w:rPr>
                <w:rFonts w:asciiTheme="minorHAnsi" w:hAnsiTheme="minorHAnsi" w:cstheme="minorHAnsi"/>
                <w:kern w:val="28"/>
                <w:sz w:val="22"/>
                <w:szCs w:val="22"/>
                <w:u w:val="single"/>
              </w:rPr>
            </w:pPr>
          </w:p>
        </w:tc>
        <w:tc>
          <w:tcPr>
            <w:tcW w:w="7371" w:type="dxa"/>
            <w:vAlign w:val="center"/>
          </w:tcPr>
          <w:p w14:paraId="03691347"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Käytetään, jos vaara roiskeista, mm. haavanhoidossa, vaipan vaihdossa, vuodepesuissa, hengitysteiden imemisessä.</w:t>
            </w:r>
          </w:p>
          <w:p w14:paraId="71154E27"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Pue ja riisu suojatakki/-esiliina asukashuoneessa. </w:t>
            </w:r>
          </w:p>
          <w:p w14:paraId="59641352" w14:textId="77777777" w:rsidR="00901FD6" w:rsidRPr="00901FD6" w:rsidRDefault="00901FD6" w:rsidP="00453D66">
            <w:pPr>
              <w:rPr>
                <w:rFonts w:asciiTheme="minorHAnsi" w:hAnsiTheme="minorHAnsi" w:cstheme="minorHAnsi"/>
                <w:kern w:val="28"/>
                <w:sz w:val="22"/>
                <w:szCs w:val="22"/>
              </w:rPr>
            </w:pPr>
          </w:p>
          <w:p w14:paraId="6F461304"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Käytetyt suojaimet laitetaan suoraan roskapussiin ja desinfioidaan kädet. </w:t>
            </w:r>
          </w:p>
          <w:p w14:paraId="6E5485AC" w14:textId="77777777" w:rsidR="00901FD6" w:rsidRPr="00901FD6" w:rsidRDefault="00901FD6" w:rsidP="00453D66">
            <w:pPr>
              <w:rPr>
                <w:rFonts w:asciiTheme="minorHAnsi" w:hAnsiTheme="minorHAnsi" w:cstheme="minorHAnsi"/>
                <w:kern w:val="28"/>
                <w:sz w:val="22"/>
                <w:szCs w:val="22"/>
              </w:rPr>
            </w:pPr>
          </w:p>
          <w:p w14:paraId="3B991630"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Suojainten riisumisjärjestys: 1. suojakäsineet, 2. suojatakki, </w:t>
            </w:r>
          </w:p>
          <w:p w14:paraId="7AF50F44"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3. käsien desinfektio, 4.(suojalasit ja kirurginen suu-nenäsuojus/visiirimaski), 5. käsien desinfektio </w:t>
            </w:r>
          </w:p>
        </w:tc>
      </w:tr>
      <w:tr w:rsidR="00901FD6" w:rsidRPr="00901FD6" w14:paraId="67D9D236" w14:textId="77777777" w:rsidTr="00453D66">
        <w:trPr>
          <w:trHeight w:val="1972"/>
        </w:trPr>
        <w:tc>
          <w:tcPr>
            <w:tcW w:w="2835" w:type="dxa"/>
            <w:tcBorders>
              <w:top w:val="single" w:sz="4" w:space="0" w:color="auto"/>
              <w:left w:val="single" w:sz="4" w:space="0" w:color="auto"/>
              <w:bottom w:val="single" w:sz="4" w:space="0" w:color="auto"/>
              <w:right w:val="single" w:sz="4" w:space="0" w:color="auto"/>
            </w:tcBorders>
            <w:vAlign w:val="center"/>
          </w:tcPr>
          <w:p w14:paraId="0D0C5807"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Hoito-, tutkimus-, apu/kuntoutusvälineet ja niiden huolto</w:t>
            </w:r>
          </w:p>
          <w:p w14:paraId="2D99B1F3" w14:textId="77777777" w:rsidR="00901FD6" w:rsidRPr="00901FD6" w:rsidRDefault="00901FD6" w:rsidP="00453D66">
            <w:pPr>
              <w:rPr>
                <w:rFonts w:asciiTheme="minorHAnsi" w:hAnsiTheme="minorHAnsi" w:cstheme="minorHAnsi"/>
                <w:kern w:val="28"/>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14:paraId="7C4C93F6"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Ensisijaisesti henkilökohtaisia tai kertakäyttöisiä. Kertakäyttötuotteita ei saa käyttää monikäyttöisinä. </w:t>
            </w:r>
          </w:p>
          <w:p w14:paraId="20D538A8"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Kaikki välineet huolletaan säännöllisesti. </w:t>
            </w:r>
          </w:p>
          <w:p w14:paraId="2EEB5B46"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Välineiden pintojen tulee olla ehjät. </w:t>
            </w:r>
          </w:p>
          <w:p w14:paraId="161968E5"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Monikäyttöiset välineet puhdistetaan ensisijaisesti huuhtelu- ja desinfektiokoneessa (</w:t>
            </w:r>
            <w:proofErr w:type="spellStart"/>
            <w:r w:rsidRPr="00901FD6">
              <w:rPr>
                <w:rFonts w:asciiTheme="minorHAnsi" w:hAnsiTheme="minorHAnsi" w:cstheme="minorHAnsi"/>
                <w:kern w:val="28"/>
                <w:sz w:val="22"/>
                <w:szCs w:val="22"/>
              </w:rPr>
              <w:t>dehu</w:t>
            </w:r>
            <w:proofErr w:type="spellEnd"/>
            <w:r w:rsidRPr="00901FD6">
              <w:rPr>
                <w:rFonts w:asciiTheme="minorHAnsi" w:hAnsiTheme="minorHAnsi" w:cstheme="minorHAnsi"/>
                <w:kern w:val="28"/>
                <w:sz w:val="22"/>
                <w:szCs w:val="22"/>
              </w:rPr>
              <w:t xml:space="preserve">) tai yleispuhdistusaineella pyyhkimällä.  Haavahoidossa käytetyt monikäyttöiset instrumentit myös steriloidaan. </w:t>
            </w:r>
          </w:p>
        </w:tc>
      </w:tr>
      <w:tr w:rsidR="00901FD6" w:rsidRPr="00901FD6" w14:paraId="67DB749B" w14:textId="77777777" w:rsidTr="00693E94">
        <w:trPr>
          <w:trHeight w:val="820"/>
        </w:trPr>
        <w:tc>
          <w:tcPr>
            <w:tcW w:w="2835" w:type="dxa"/>
            <w:tcBorders>
              <w:top w:val="single" w:sz="4" w:space="0" w:color="auto"/>
              <w:left w:val="single" w:sz="4" w:space="0" w:color="auto"/>
              <w:bottom w:val="single" w:sz="4" w:space="0" w:color="auto"/>
              <w:right w:val="single" w:sz="4" w:space="0" w:color="auto"/>
            </w:tcBorders>
            <w:vAlign w:val="center"/>
          </w:tcPr>
          <w:p w14:paraId="2A624439"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Ruokailu</w:t>
            </w:r>
          </w:p>
          <w:p w14:paraId="16E01A0C" w14:textId="77777777" w:rsidR="00901FD6" w:rsidRPr="00901FD6" w:rsidRDefault="00901FD6" w:rsidP="00453D66">
            <w:pPr>
              <w:rPr>
                <w:rFonts w:asciiTheme="minorHAnsi" w:hAnsiTheme="minorHAnsi" w:cstheme="minorHAnsi"/>
                <w:kern w:val="28"/>
                <w:sz w:val="22"/>
                <w:szCs w:val="22"/>
                <w:u w:val="single"/>
              </w:rPr>
            </w:pPr>
            <w:r w:rsidRPr="00901FD6">
              <w:rPr>
                <w:rFonts w:asciiTheme="minorHAnsi" w:hAnsiTheme="minorHAnsi" w:cstheme="minorHAnsi"/>
                <w:kern w:val="28"/>
                <w:sz w:val="22"/>
                <w:szCs w:val="22"/>
                <w:u w:val="single"/>
              </w:rPr>
              <w:t xml:space="preserve"> </w:t>
            </w:r>
          </w:p>
        </w:tc>
        <w:tc>
          <w:tcPr>
            <w:tcW w:w="7371" w:type="dxa"/>
            <w:tcBorders>
              <w:top w:val="single" w:sz="4" w:space="0" w:color="auto"/>
              <w:left w:val="single" w:sz="4" w:space="0" w:color="auto"/>
              <w:bottom w:val="single" w:sz="4" w:space="0" w:color="auto"/>
              <w:right w:val="single" w:sz="4" w:space="0" w:color="auto"/>
            </w:tcBorders>
            <w:vAlign w:val="center"/>
          </w:tcPr>
          <w:p w14:paraId="2E5401F2"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Tavalliseen tapaan. Ruokailuvälineet ja tarjottimet palautetaan tavalliseen tapaan ja pestään astianpesukoneessa muiden astioiden kanssa.</w:t>
            </w:r>
          </w:p>
        </w:tc>
      </w:tr>
      <w:tr w:rsidR="00901FD6" w:rsidRPr="00901FD6" w14:paraId="5B7BB81D" w14:textId="77777777" w:rsidTr="00453D66">
        <w:trPr>
          <w:trHeight w:val="1537"/>
        </w:trPr>
        <w:tc>
          <w:tcPr>
            <w:tcW w:w="2835" w:type="dxa"/>
            <w:vAlign w:val="center"/>
          </w:tcPr>
          <w:p w14:paraId="69155A63"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Asukkaan </w:t>
            </w:r>
          </w:p>
          <w:p w14:paraId="73D04C20" w14:textId="77777777" w:rsid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ja</w:t>
            </w:r>
            <w:r w:rsidRPr="00901FD6">
              <w:rPr>
                <w:rFonts w:asciiTheme="minorHAnsi" w:hAnsiTheme="minorHAnsi" w:cstheme="minorHAnsi"/>
                <w:kern w:val="28"/>
                <w:sz w:val="22"/>
                <w:szCs w:val="22"/>
              </w:rPr>
              <w:br/>
              <w:t xml:space="preserve">vierailijoiden </w:t>
            </w:r>
            <w:r w:rsidRPr="00901FD6">
              <w:rPr>
                <w:rFonts w:asciiTheme="minorHAnsi" w:hAnsiTheme="minorHAnsi" w:cstheme="minorHAnsi"/>
                <w:kern w:val="28"/>
                <w:sz w:val="22"/>
                <w:szCs w:val="22"/>
              </w:rPr>
              <w:br/>
              <w:t>ohjaus</w:t>
            </w:r>
          </w:p>
          <w:p w14:paraId="7F646212" w14:textId="77777777" w:rsidR="00693E94" w:rsidRDefault="00693E94" w:rsidP="00693E94">
            <w:pPr>
              <w:rPr>
                <w:rFonts w:asciiTheme="minorHAnsi" w:hAnsiTheme="minorHAnsi" w:cstheme="minorHAnsi"/>
                <w:kern w:val="28"/>
                <w:sz w:val="22"/>
                <w:szCs w:val="22"/>
              </w:rPr>
            </w:pPr>
          </w:p>
          <w:p w14:paraId="7339805F" w14:textId="77777777" w:rsidR="00693E94" w:rsidRPr="00693E94" w:rsidRDefault="00693E94" w:rsidP="00693E94">
            <w:pPr>
              <w:rPr>
                <w:rFonts w:asciiTheme="minorHAnsi" w:hAnsiTheme="minorHAnsi" w:cstheme="minorHAnsi"/>
                <w:sz w:val="22"/>
                <w:szCs w:val="22"/>
              </w:rPr>
            </w:pPr>
          </w:p>
        </w:tc>
        <w:tc>
          <w:tcPr>
            <w:tcW w:w="7371" w:type="dxa"/>
            <w:vAlign w:val="center"/>
          </w:tcPr>
          <w:p w14:paraId="7FFEB8BD"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Neuvotaan, miten kädet desinfioidaan ja missä tilanteissa:</w:t>
            </w:r>
          </w:p>
          <w:p w14:paraId="6A023127"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 osastolle/hoivakotiin, asukashuoneeseen tullessa ja sieltä poistuessa </w:t>
            </w:r>
          </w:p>
          <w:p w14:paraId="7124A72A"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ennen ruokailua ja erilaisia ryhmätilanteita</w:t>
            </w:r>
          </w:p>
          <w:p w14:paraId="4D2C74FD" w14:textId="621EF394" w:rsid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WC-käynnin jälkeen (myös käsien pesu)</w:t>
            </w:r>
          </w:p>
          <w:p w14:paraId="7C7D8E1B" w14:textId="77777777" w:rsidR="00693E94" w:rsidRPr="00901FD6" w:rsidRDefault="00693E94" w:rsidP="00453D66">
            <w:pPr>
              <w:rPr>
                <w:rFonts w:asciiTheme="minorHAnsi" w:hAnsiTheme="minorHAnsi" w:cstheme="minorHAnsi"/>
                <w:kern w:val="28"/>
                <w:sz w:val="22"/>
                <w:szCs w:val="22"/>
              </w:rPr>
            </w:pPr>
          </w:p>
          <w:p w14:paraId="7CC98EE4" w14:textId="6401C36D"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Vierailuissa ei rajoituksia.</w:t>
            </w:r>
          </w:p>
        </w:tc>
      </w:tr>
      <w:tr w:rsidR="00901FD6" w:rsidRPr="00901FD6" w14:paraId="4ABA8BFD" w14:textId="77777777" w:rsidTr="00453D66">
        <w:trPr>
          <w:trHeight w:val="2437"/>
        </w:trPr>
        <w:tc>
          <w:tcPr>
            <w:tcW w:w="2835" w:type="dxa"/>
            <w:vAlign w:val="center"/>
          </w:tcPr>
          <w:p w14:paraId="345310F8"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lastRenderedPageBreak/>
              <w:t>Siivous</w:t>
            </w:r>
          </w:p>
          <w:p w14:paraId="71BECB2A" w14:textId="77777777" w:rsidR="00901FD6" w:rsidRPr="00901FD6" w:rsidRDefault="00901FD6" w:rsidP="00453D66">
            <w:pPr>
              <w:rPr>
                <w:rFonts w:asciiTheme="minorHAnsi" w:hAnsiTheme="minorHAnsi" w:cstheme="minorHAnsi"/>
                <w:kern w:val="28"/>
                <w:sz w:val="22"/>
                <w:szCs w:val="22"/>
              </w:rPr>
            </w:pPr>
          </w:p>
        </w:tc>
        <w:tc>
          <w:tcPr>
            <w:tcW w:w="7371" w:type="dxa"/>
            <w:vAlign w:val="center"/>
          </w:tcPr>
          <w:p w14:paraId="3F84F8A1"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Päivittäinen siivous yleispuhdistusaineella ylläpitosiivouksesta laaditun tilakohtaisen työohjeen mukaan. </w:t>
            </w:r>
          </w:p>
          <w:p w14:paraId="6B430164"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Eritetahradesinfektio normaalisti: </w:t>
            </w:r>
          </w:p>
          <w:p w14:paraId="04994F6B"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Kloori 1000 ppm. HUOM! Imeytä erite ensin kertakäyttöiseen paperipyyhkeeseen </w:t>
            </w:r>
          </w:p>
          <w:p w14:paraId="0888798A"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Loppusiivous asukkaan vaihtuessa:</w:t>
            </w:r>
          </w:p>
          <w:p w14:paraId="76AB696A"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Huoneen kosketuspinnat, WC- ja pesutilat puhdistetaan kloorilla 1000 ppm. </w:t>
            </w:r>
          </w:p>
          <w:p w14:paraId="28F7EFE2"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Loppusiivouksen jälkeen huoneeseen voidaan heti sijoittaa uusi asukas.</w:t>
            </w:r>
          </w:p>
        </w:tc>
      </w:tr>
      <w:tr w:rsidR="00901FD6" w:rsidRPr="00901FD6" w14:paraId="072D9D3A" w14:textId="77777777" w:rsidTr="00453D66">
        <w:trPr>
          <w:trHeight w:val="509"/>
        </w:trPr>
        <w:tc>
          <w:tcPr>
            <w:tcW w:w="2835" w:type="dxa"/>
            <w:vAlign w:val="center"/>
          </w:tcPr>
          <w:p w14:paraId="71994F69"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Pyykki- ja jätehuolto</w:t>
            </w:r>
          </w:p>
        </w:tc>
        <w:tc>
          <w:tcPr>
            <w:tcW w:w="7371" w:type="dxa"/>
            <w:vAlign w:val="center"/>
          </w:tcPr>
          <w:p w14:paraId="21885B91"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Normaalisti</w:t>
            </w:r>
          </w:p>
        </w:tc>
      </w:tr>
      <w:tr w:rsidR="00901FD6" w:rsidRPr="00901FD6" w14:paraId="5B21BBF5" w14:textId="77777777" w:rsidTr="00453D66">
        <w:trPr>
          <w:trHeight w:val="509"/>
        </w:trPr>
        <w:tc>
          <w:tcPr>
            <w:tcW w:w="2835" w:type="dxa"/>
            <w:vAlign w:val="center"/>
          </w:tcPr>
          <w:p w14:paraId="7BF55B7C"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Kuljetus</w:t>
            </w:r>
          </w:p>
          <w:p w14:paraId="0EC3A4B4" w14:textId="77777777" w:rsidR="00901FD6" w:rsidRPr="00901FD6" w:rsidRDefault="00901FD6" w:rsidP="00453D66">
            <w:pPr>
              <w:rPr>
                <w:rFonts w:asciiTheme="minorHAnsi" w:hAnsiTheme="minorHAnsi" w:cstheme="minorHAnsi"/>
                <w:kern w:val="28"/>
                <w:sz w:val="22"/>
                <w:szCs w:val="22"/>
              </w:rPr>
            </w:pPr>
          </w:p>
        </w:tc>
        <w:tc>
          <w:tcPr>
            <w:tcW w:w="7371" w:type="dxa"/>
            <w:vAlign w:val="center"/>
          </w:tcPr>
          <w:p w14:paraId="02923C3A"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Ambulanssi: hoitohenkilökunta toimii yllä mainittujen toimintatapojen mukaisesti</w:t>
            </w:r>
          </w:p>
          <w:p w14:paraId="3F1D1E57"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Taksi: ei rajoituksia</w:t>
            </w:r>
          </w:p>
        </w:tc>
      </w:tr>
      <w:tr w:rsidR="00901FD6" w:rsidRPr="00901FD6" w14:paraId="50F5D2C3" w14:textId="77777777" w:rsidTr="00453D66">
        <w:trPr>
          <w:trHeight w:val="509"/>
        </w:trPr>
        <w:tc>
          <w:tcPr>
            <w:tcW w:w="2835" w:type="dxa"/>
            <w:vAlign w:val="center"/>
          </w:tcPr>
          <w:p w14:paraId="38349A5E"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Vainajan laitto</w:t>
            </w:r>
          </w:p>
        </w:tc>
        <w:tc>
          <w:tcPr>
            <w:tcW w:w="7371" w:type="dxa"/>
            <w:vAlign w:val="center"/>
          </w:tcPr>
          <w:p w14:paraId="5512E55C"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Normaalikäytännön mukaan.</w:t>
            </w:r>
          </w:p>
        </w:tc>
      </w:tr>
      <w:tr w:rsidR="00901FD6" w:rsidRPr="00901FD6" w14:paraId="4E1174DB" w14:textId="77777777" w:rsidTr="00453D66">
        <w:trPr>
          <w:trHeight w:val="585"/>
        </w:trPr>
        <w:tc>
          <w:tcPr>
            <w:tcW w:w="2835" w:type="dxa"/>
            <w:vAlign w:val="center"/>
          </w:tcPr>
          <w:p w14:paraId="01A3629A"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Tiedottaminen</w:t>
            </w:r>
          </w:p>
        </w:tc>
        <w:tc>
          <w:tcPr>
            <w:tcW w:w="7371" w:type="dxa"/>
            <w:vAlign w:val="center"/>
          </w:tcPr>
          <w:p w14:paraId="740A66AA" w14:textId="77777777" w:rsidR="00901FD6" w:rsidRPr="00901FD6" w:rsidRDefault="00901FD6" w:rsidP="00453D66">
            <w:pPr>
              <w:rPr>
                <w:rFonts w:asciiTheme="minorHAnsi" w:hAnsiTheme="minorHAnsi" w:cstheme="minorHAnsi"/>
                <w:kern w:val="28"/>
                <w:sz w:val="22"/>
                <w:szCs w:val="22"/>
              </w:rPr>
            </w:pPr>
            <w:r w:rsidRPr="00901FD6">
              <w:rPr>
                <w:rFonts w:asciiTheme="minorHAnsi" w:hAnsiTheme="minorHAnsi" w:cstheme="minorHAnsi"/>
                <w:kern w:val="28"/>
                <w:sz w:val="22"/>
                <w:szCs w:val="22"/>
              </w:rPr>
              <w:t xml:space="preserve">Jos asukas siirretään esim. terveyskeskukseen/sairaalaan, tiedotetaan jatkohoitopaikkaa moniresistentin mikrobin </w:t>
            </w:r>
            <w:proofErr w:type="spellStart"/>
            <w:r w:rsidRPr="00901FD6">
              <w:rPr>
                <w:rFonts w:asciiTheme="minorHAnsi" w:hAnsiTheme="minorHAnsi" w:cstheme="minorHAnsi"/>
                <w:kern w:val="28"/>
                <w:sz w:val="22"/>
                <w:szCs w:val="22"/>
              </w:rPr>
              <w:t>kantajuudesta</w:t>
            </w:r>
            <w:proofErr w:type="spellEnd"/>
            <w:r w:rsidRPr="00901FD6">
              <w:rPr>
                <w:rFonts w:asciiTheme="minorHAnsi" w:hAnsiTheme="minorHAnsi" w:cstheme="minorHAnsi"/>
                <w:kern w:val="28"/>
                <w:sz w:val="22"/>
                <w:szCs w:val="22"/>
              </w:rPr>
              <w:t xml:space="preserve">. </w:t>
            </w:r>
          </w:p>
        </w:tc>
      </w:tr>
    </w:tbl>
    <w:p w14:paraId="7767B468" w14:textId="77777777" w:rsidR="0097334B" w:rsidRPr="00901FD6" w:rsidRDefault="0097334B" w:rsidP="00901FD6">
      <w:pPr>
        <w:rPr>
          <w:rFonts w:asciiTheme="minorHAnsi" w:hAnsiTheme="minorHAnsi" w:cstheme="minorHAnsi"/>
          <w:sz w:val="22"/>
          <w:szCs w:val="22"/>
        </w:rPr>
      </w:pPr>
    </w:p>
    <w:sectPr w:rsidR="0097334B" w:rsidRPr="00901FD6" w:rsidSect="00693E94">
      <w:headerReference w:type="even" r:id="rId8"/>
      <w:headerReference w:type="default" r:id="rId9"/>
      <w:footerReference w:type="default" r:id="rId10"/>
      <w:pgSz w:w="11900" w:h="16840"/>
      <w:pgMar w:top="2698" w:right="1361" w:bottom="1409" w:left="1021" w:header="73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088C" w14:textId="77777777" w:rsidR="00800FE4" w:rsidRDefault="00800FE4" w:rsidP="008014F5">
      <w:r>
        <w:separator/>
      </w:r>
    </w:p>
    <w:p w14:paraId="39E2DAF8" w14:textId="77777777" w:rsidR="00800FE4" w:rsidRDefault="00800FE4" w:rsidP="008014F5"/>
    <w:p w14:paraId="4EF73C73" w14:textId="77777777" w:rsidR="00800FE4" w:rsidRDefault="00800FE4" w:rsidP="008014F5"/>
    <w:p w14:paraId="7DD6F83E" w14:textId="77777777" w:rsidR="00800FE4" w:rsidRDefault="00800FE4"/>
  </w:endnote>
  <w:endnote w:type="continuationSeparator" w:id="0">
    <w:p w14:paraId="4A1042E9" w14:textId="77777777" w:rsidR="00800FE4" w:rsidRDefault="00800FE4" w:rsidP="008014F5">
      <w:r>
        <w:continuationSeparator/>
      </w:r>
    </w:p>
    <w:p w14:paraId="6CE3B0EB" w14:textId="77777777" w:rsidR="00800FE4" w:rsidRDefault="00800FE4" w:rsidP="008014F5"/>
    <w:p w14:paraId="76072420" w14:textId="77777777" w:rsidR="00800FE4" w:rsidRDefault="00800FE4" w:rsidP="008014F5"/>
    <w:p w14:paraId="0B01CA1A" w14:textId="77777777" w:rsidR="00800FE4" w:rsidRDefault="00800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2A4E" w14:textId="3A25AF4F" w:rsidR="00693E94" w:rsidRDefault="00693E94">
    <w:pPr>
      <w:pStyle w:val="Alatunniste"/>
    </w:pPr>
    <w:r>
      <w:t>Laatija: Infektioiden torjuntatiimi</w:t>
    </w:r>
    <w:r>
      <w:tab/>
      <w:t xml:space="preserve">Hyväksyjä: Teija </w:t>
    </w:r>
    <w:proofErr w:type="spellStart"/>
    <w:r>
      <w:t>Puhto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CFB3" w14:textId="77777777" w:rsidR="00800FE4" w:rsidRDefault="00800FE4" w:rsidP="008014F5">
      <w:r>
        <w:separator/>
      </w:r>
    </w:p>
    <w:p w14:paraId="40A80482" w14:textId="77777777" w:rsidR="00800FE4" w:rsidRDefault="00800FE4" w:rsidP="008014F5"/>
    <w:p w14:paraId="08C1BA15" w14:textId="77777777" w:rsidR="00800FE4" w:rsidRDefault="00800FE4" w:rsidP="008014F5"/>
    <w:p w14:paraId="0B0C7CB7" w14:textId="77777777" w:rsidR="00800FE4" w:rsidRDefault="00800FE4"/>
  </w:footnote>
  <w:footnote w:type="continuationSeparator" w:id="0">
    <w:p w14:paraId="586FC861" w14:textId="77777777" w:rsidR="00800FE4" w:rsidRDefault="00800FE4" w:rsidP="008014F5">
      <w:r>
        <w:continuationSeparator/>
      </w:r>
    </w:p>
    <w:p w14:paraId="53670AC7" w14:textId="77777777" w:rsidR="00800FE4" w:rsidRDefault="00800FE4" w:rsidP="008014F5"/>
    <w:p w14:paraId="33155075" w14:textId="77777777" w:rsidR="00800FE4" w:rsidRDefault="00800FE4" w:rsidP="008014F5"/>
    <w:p w14:paraId="53BC5C03" w14:textId="77777777" w:rsidR="00800FE4" w:rsidRDefault="00800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16DE3193" w:rsidR="00534BDE" w:rsidRDefault="00534BDE" w:rsidP="008014F5">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D250E1">
          <w:rPr>
            <w:rStyle w:val="Sivunumero"/>
            <w:noProof/>
          </w:rPr>
          <w:t>2</w:t>
        </w:r>
        <w:r>
          <w:rPr>
            <w:rStyle w:val="Sivunumero"/>
          </w:rPr>
          <w:fldChar w:fldCharType="end"/>
        </w:r>
      </w:p>
    </w:sdtContent>
  </w:sdt>
  <w:p w14:paraId="77A07430" w14:textId="77777777" w:rsidR="00534BDE" w:rsidRDefault="00534BDE" w:rsidP="008014F5">
    <w:pPr>
      <w:pStyle w:val="Yltunniste"/>
    </w:pPr>
  </w:p>
  <w:p w14:paraId="414082D6" w14:textId="77777777" w:rsidR="00EB04A6" w:rsidRDefault="00EB04A6" w:rsidP="008014F5"/>
  <w:p w14:paraId="20204117" w14:textId="77777777" w:rsidR="00EB04A6" w:rsidRDefault="00EB04A6" w:rsidP="008014F5"/>
  <w:p w14:paraId="62CF8BAB" w14:textId="77777777" w:rsidR="00205F27" w:rsidRDefault="00205F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sz w:val="16"/>
        <w:szCs w:val="20"/>
      </w:rPr>
    </w:sdtEndPr>
    <w:sdtContent>
      <w:p w14:paraId="618011C0" w14:textId="42B49BB3" w:rsidR="00534BDE" w:rsidRPr="00105C5F" w:rsidRDefault="00C016B4" w:rsidP="00AB336C">
        <w:pPr>
          <w:pStyle w:val="Yltunniste1"/>
          <w:jc w:val="center"/>
          <w:rPr>
            <w:rStyle w:val="Sivunumero"/>
            <w:sz w:val="20"/>
            <w:szCs w:val="20"/>
          </w:rPr>
        </w:pPr>
        <w:r w:rsidRPr="003763E4">
          <w:rPr>
            <w:b/>
            <w:bCs/>
            <w:noProof/>
            <w:sz w:val="16"/>
            <w:szCs w:val="16"/>
            <w:lang w:eastAsia="fi-FI"/>
          </w:rPr>
          <w:drawing>
            <wp:anchor distT="0" distB="0" distL="114300" distR="114300" simplePos="0" relativeHeight="251658240" behindDoc="1" locked="0" layoutInCell="1" allowOverlap="1" wp14:anchorId="2E9566FE" wp14:editId="1035AB56">
              <wp:simplePos x="0" y="0"/>
              <wp:positionH relativeFrom="column">
                <wp:posOffset>-100965</wp:posOffset>
              </wp:positionH>
              <wp:positionV relativeFrom="paragraph">
                <wp:posOffset>-1671</wp:posOffset>
              </wp:positionV>
              <wp:extent cx="1328615" cy="609600"/>
              <wp:effectExtent l="0" t="0" r="5080" b="0"/>
              <wp:wrapTight wrapText="bothSides">
                <wp:wrapPolygon edited="0">
                  <wp:start x="0" y="0"/>
                  <wp:lineTo x="0" y="21150"/>
                  <wp:lineTo x="21476" y="21150"/>
                  <wp:lineTo x="21476" y="0"/>
                  <wp:lineTo x="0" y="0"/>
                </wp:wrapPolygon>
              </wp:wrapTight>
              <wp:docPr id="1" name="Kuva 1" descr="Pohjois-Pohjanmaan hyvinvointialue Poh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Pohjois-Pohjanmaan hyvinvointialue Poh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AB336C">
          <w:rPr>
            <w:rStyle w:val="Sivunumero"/>
          </w:rPr>
          <w:tab/>
        </w:r>
        <w:r w:rsidR="00AB336C">
          <w:rPr>
            <w:rStyle w:val="Sivunumero"/>
          </w:rPr>
          <w:tab/>
        </w:r>
        <w:r w:rsidR="00AB336C">
          <w:rPr>
            <w:rStyle w:val="Sivunumero"/>
          </w:rPr>
          <w:tab/>
        </w:r>
        <w:r w:rsidR="00AB336C">
          <w:rPr>
            <w:rStyle w:val="Sivunumero"/>
          </w:rPr>
          <w:tab/>
        </w:r>
        <w:r w:rsidR="00AB336C" w:rsidRPr="003763E4">
          <w:rPr>
            <w:rStyle w:val="Sivunumero"/>
            <w:rFonts w:ascii="Trebuchet MS" w:hAnsi="Trebuchet MS"/>
            <w:sz w:val="16"/>
            <w:szCs w:val="20"/>
          </w:rPr>
          <w:t>Ohje</w:t>
        </w:r>
      </w:p>
    </w:sdtContent>
  </w:sdt>
  <w:p w14:paraId="49CD13B7" w14:textId="07C14FE7" w:rsidR="005D2378" w:rsidRDefault="005D2378" w:rsidP="008014F5">
    <w:pPr>
      <w:pStyle w:val="Yltunniste"/>
    </w:pPr>
  </w:p>
  <w:p w14:paraId="7F3E3D17" w14:textId="7949A86F" w:rsidR="00534BDE" w:rsidRPr="00534BDE" w:rsidRDefault="00530106" w:rsidP="00530106">
    <w:pPr>
      <w:pStyle w:val="Yltunniste"/>
      <w:tabs>
        <w:tab w:val="clear" w:pos="4819"/>
        <w:tab w:val="clear" w:pos="9638"/>
        <w:tab w:val="left" w:pos="3158"/>
      </w:tabs>
    </w:pPr>
    <w:r>
      <w:tab/>
    </w:r>
  </w:p>
  <w:p w14:paraId="27515B6A" w14:textId="77777777" w:rsidR="00105C5F" w:rsidRDefault="00105C5F" w:rsidP="008014F5"/>
  <w:p w14:paraId="077FE0B0" w14:textId="77777777" w:rsidR="00105C5F" w:rsidRPr="003763E4" w:rsidRDefault="00105C5F" w:rsidP="008014F5">
    <w:pPr>
      <w:rPr>
        <w:sz w:val="16"/>
      </w:rPr>
    </w:pPr>
  </w:p>
  <w:p w14:paraId="699DDC11" w14:textId="16B402E7" w:rsidR="00205F27" w:rsidRDefault="00AB336C">
    <w:r w:rsidRPr="003763E4">
      <w:rPr>
        <w:sz w:val="16"/>
      </w:rPr>
      <w:t>Infektioyksikkö</w:t>
    </w:r>
    <w:r w:rsidR="00105C5F">
      <w:tab/>
    </w:r>
    <w:r w:rsidR="00105C5F">
      <w:tab/>
    </w:r>
    <w:r w:rsidR="00105C5F">
      <w:tab/>
    </w:r>
    <w:r w:rsidR="00105C5F">
      <w:tab/>
    </w:r>
    <w:r w:rsidR="00105C5F">
      <w:tab/>
    </w:r>
    <w:r>
      <w:tab/>
    </w:r>
    <w:r w:rsidR="00901FD6">
      <w:rPr>
        <w:sz w:val="16"/>
      </w:rPr>
      <w:t>15</w:t>
    </w:r>
    <w:r w:rsidR="00105C5F" w:rsidRPr="003763E4">
      <w:rPr>
        <w:sz w:val="16"/>
      </w:rPr>
      <w:t>.</w:t>
    </w:r>
    <w:r w:rsidR="00901FD6">
      <w:rPr>
        <w:sz w:val="16"/>
      </w:rPr>
      <w:t>5</w:t>
    </w:r>
    <w:r w:rsidR="00105C5F" w:rsidRPr="003763E4">
      <w:rPr>
        <w:sz w:val="16"/>
      </w:rPr>
      <w:t>.202</w:t>
    </w:r>
    <w:r w:rsidR="00901FD6">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E25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4FA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C6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0853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D8C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544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C6B2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CDD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B02D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B260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535F8"/>
    <w:multiLevelType w:val="hybridMultilevel"/>
    <w:tmpl w:val="5002C8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AC26840"/>
    <w:multiLevelType w:val="hybridMultilevel"/>
    <w:tmpl w:val="49EEC4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28E02A3"/>
    <w:multiLevelType w:val="multilevel"/>
    <w:tmpl w:val="C75EE8F6"/>
    <w:styleLink w:val="Monitasoinentyyli"/>
    <w:lvl w:ilvl="0">
      <w:start w:val="1"/>
      <w:numFmt w:val="bullet"/>
      <w:lvlText w:val=""/>
      <w:lvlJc w:val="left"/>
      <w:pPr>
        <w:ind w:left="1871" w:hanging="283"/>
      </w:pPr>
      <w:rPr>
        <w:rFonts w:ascii="Symbol" w:hAnsi="Symbol" w:hint="default"/>
      </w:rPr>
    </w:lvl>
    <w:lvl w:ilvl="1">
      <w:start w:val="1"/>
      <w:numFmt w:val="bullet"/>
      <w:lvlText w:val=""/>
      <w:lvlJc w:val="left"/>
      <w:pPr>
        <w:ind w:left="2438" w:hanging="227"/>
      </w:pPr>
      <w:rPr>
        <w:rFonts w:ascii="Symbol" w:hAnsi="Symbol" w:hint="default"/>
      </w:rPr>
    </w:lvl>
    <w:lvl w:ilvl="2">
      <w:start w:val="1"/>
      <w:numFmt w:val="bullet"/>
      <w:lvlText w:val=""/>
      <w:lvlJc w:val="left"/>
      <w:pPr>
        <w:ind w:left="2948" w:hanging="226"/>
      </w:pPr>
      <w:rPr>
        <w:rFonts w:ascii="Symbol" w:hAnsi="Symbol"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Symbol" w:hAnsi="Symbol" w:cs="Courier New" w:hint="default"/>
      </w:rPr>
    </w:lvl>
    <w:lvl w:ilvl="5">
      <w:start w:val="1"/>
      <w:numFmt w:val="bullet"/>
      <w:lvlText w:val=""/>
      <w:lvlJc w:val="left"/>
      <w:pPr>
        <w:ind w:left="5454" w:hanging="360"/>
      </w:pPr>
      <w:rPr>
        <w:rFonts w:ascii="Symbol" w:hAnsi="Symbol"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Symbol" w:hAnsi="Symbol" w:cs="Courier New" w:hint="default"/>
      </w:rPr>
    </w:lvl>
    <w:lvl w:ilvl="8">
      <w:start w:val="1"/>
      <w:numFmt w:val="bullet"/>
      <w:lvlText w:val=""/>
      <w:lvlJc w:val="left"/>
      <w:pPr>
        <w:ind w:left="7614" w:hanging="360"/>
      </w:pPr>
      <w:rPr>
        <w:rFonts w:ascii="Symbol" w:hAnsi="Symbol" w:hint="default"/>
      </w:rPr>
    </w:lvl>
  </w:abstractNum>
  <w:abstractNum w:abstractNumId="13" w15:restartNumberingAfterBreak="0">
    <w:nsid w:val="13DC1C3E"/>
    <w:multiLevelType w:val="hybridMultilevel"/>
    <w:tmpl w:val="3538FC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B78727E"/>
    <w:multiLevelType w:val="hybridMultilevel"/>
    <w:tmpl w:val="C75EE8F6"/>
    <w:lvl w:ilvl="0" w:tplc="C704A174">
      <w:start w:val="1"/>
      <w:numFmt w:val="bullet"/>
      <w:pStyle w:val="Luettelokappale"/>
      <w:lvlText w:val=""/>
      <w:lvlJc w:val="left"/>
      <w:pPr>
        <w:ind w:left="1871" w:hanging="283"/>
      </w:pPr>
      <w:rPr>
        <w:rFonts w:ascii="Symbol" w:hAnsi="Symbol" w:hint="default"/>
      </w:rPr>
    </w:lvl>
    <w:lvl w:ilvl="1" w:tplc="5DCE0AB8">
      <w:start w:val="1"/>
      <w:numFmt w:val="bullet"/>
      <w:lvlText w:val=""/>
      <w:lvlJc w:val="left"/>
      <w:pPr>
        <w:ind w:left="2438" w:hanging="227"/>
      </w:pPr>
      <w:rPr>
        <w:rFonts w:ascii="Symbol" w:hAnsi="Symbol" w:hint="default"/>
      </w:rPr>
    </w:lvl>
    <w:lvl w:ilvl="2" w:tplc="161687EE">
      <w:start w:val="1"/>
      <w:numFmt w:val="bullet"/>
      <w:lvlText w:val=""/>
      <w:lvlJc w:val="left"/>
      <w:pPr>
        <w:ind w:left="2948" w:hanging="226"/>
      </w:pPr>
      <w:rPr>
        <w:rFonts w:ascii="Symbol" w:hAnsi="Symbol" w:hint="default"/>
      </w:rPr>
    </w:lvl>
    <w:lvl w:ilvl="3" w:tplc="040B0001">
      <w:start w:val="1"/>
      <w:numFmt w:val="bullet"/>
      <w:lvlText w:val=""/>
      <w:lvlJc w:val="left"/>
      <w:pPr>
        <w:ind w:left="4014" w:hanging="360"/>
      </w:pPr>
      <w:rPr>
        <w:rFonts w:ascii="Symbol" w:hAnsi="Symbol" w:hint="default"/>
      </w:rPr>
    </w:lvl>
    <w:lvl w:ilvl="4" w:tplc="040B0003">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5" w15:restartNumberingAfterBreak="0">
    <w:nsid w:val="1CD71349"/>
    <w:multiLevelType w:val="hybridMultilevel"/>
    <w:tmpl w:val="1C1223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EFC6A83"/>
    <w:multiLevelType w:val="hybridMultilevel"/>
    <w:tmpl w:val="C742DCFC"/>
    <w:lvl w:ilvl="0" w:tplc="BE625488">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26A54CEC"/>
    <w:multiLevelType w:val="hybridMultilevel"/>
    <w:tmpl w:val="649887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D0430BF"/>
    <w:multiLevelType w:val="hybridMultilevel"/>
    <w:tmpl w:val="A3740B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FC70FEA"/>
    <w:multiLevelType w:val="hybridMultilevel"/>
    <w:tmpl w:val="76C291B2"/>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C846C1"/>
    <w:multiLevelType w:val="hybridMultilevel"/>
    <w:tmpl w:val="33C457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5374CD0"/>
    <w:multiLevelType w:val="hybridMultilevel"/>
    <w:tmpl w:val="3D30DB58"/>
    <w:lvl w:ilvl="0" w:tplc="040B000F">
      <w:start w:val="1"/>
      <w:numFmt w:val="decimal"/>
      <w:lvlText w:val="%1."/>
      <w:lvlJc w:val="left"/>
      <w:pPr>
        <w:ind w:left="1854" w:hanging="360"/>
      </w:pPr>
    </w:lvl>
    <w:lvl w:ilvl="1" w:tplc="040B0019">
      <w:start w:val="1"/>
      <w:numFmt w:val="lowerLetter"/>
      <w:lvlText w:val="%2."/>
      <w:lvlJc w:val="left"/>
      <w:pPr>
        <w:ind w:left="2574" w:hanging="360"/>
      </w:pPr>
    </w:lvl>
    <w:lvl w:ilvl="2" w:tplc="040B001B">
      <w:start w:val="1"/>
      <w:numFmt w:val="lowerRoman"/>
      <w:lvlText w:val="%3."/>
      <w:lvlJc w:val="right"/>
      <w:pPr>
        <w:ind w:left="3294" w:hanging="180"/>
      </w:pPr>
    </w:lvl>
    <w:lvl w:ilvl="3" w:tplc="040B000F">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2" w15:restartNumberingAfterBreak="0">
    <w:nsid w:val="3C74755B"/>
    <w:multiLevelType w:val="multilevel"/>
    <w:tmpl w:val="C75EE8F6"/>
    <w:numStyleLink w:val="Monitasoinentyyli"/>
  </w:abstractNum>
  <w:abstractNum w:abstractNumId="23" w15:restartNumberingAfterBreak="0">
    <w:nsid w:val="3F293E79"/>
    <w:multiLevelType w:val="hybridMultilevel"/>
    <w:tmpl w:val="ED8242D2"/>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4" w15:restartNumberingAfterBreak="0">
    <w:nsid w:val="477D3B72"/>
    <w:multiLevelType w:val="hybridMultilevel"/>
    <w:tmpl w:val="070EF0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A7B067A"/>
    <w:multiLevelType w:val="hybridMultilevel"/>
    <w:tmpl w:val="0A38862E"/>
    <w:lvl w:ilvl="0" w:tplc="BE625488">
      <w:start w:val="1"/>
      <w:numFmt w:val="bullet"/>
      <w:lvlText w:val=""/>
      <w:lvlJc w:val="left"/>
      <w:pPr>
        <w:ind w:left="3708" w:hanging="360"/>
      </w:pPr>
      <w:rPr>
        <w:rFonts w:ascii="Symbol" w:hAnsi="Symbol" w:hint="default"/>
      </w:rPr>
    </w:lvl>
    <w:lvl w:ilvl="1" w:tplc="70726402">
      <w:start w:val="1"/>
      <w:numFmt w:val="bullet"/>
      <w:lvlText w:val=""/>
      <w:lvlJc w:val="left"/>
      <w:pPr>
        <w:ind w:left="2574" w:hanging="360"/>
      </w:pPr>
      <w:rPr>
        <w:rFonts w:ascii="Symbol" w:hAnsi="Symbol" w:hint="default"/>
        <w:color w:val="auto"/>
      </w:rPr>
    </w:lvl>
    <w:lvl w:ilvl="2" w:tplc="294CA4F4">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6" w15:restartNumberingAfterBreak="0">
    <w:nsid w:val="4EC8257B"/>
    <w:multiLevelType w:val="hybridMultilevel"/>
    <w:tmpl w:val="244A9A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0227DA"/>
    <w:multiLevelType w:val="hybridMultilevel"/>
    <w:tmpl w:val="19EE17A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8143C74"/>
    <w:multiLevelType w:val="hybridMultilevel"/>
    <w:tmpl w:val="F0081B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646686"/>
    <w:multiLevelType w:val="hybridMultilevel"/>
    <w:tmpl w:val="B9B61F6A"/>
    <w:lvl w:ilvl="0" w:tplc="02445626">
      <w:start w:val="1"/>
      <w:numFmt w:val="bullet"/>
      <w:lvlText w:val=""/>
      <w:lvlJc w:val="left"/>
      <w:pPr>
        <w:ind w:left="298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0" w15:restartNumberingAfterBreak="0">
    <w:nsid w:val="5B0051C8"/>
    <w:multiLevelType w:val="hybridMultilevel"/>
    <w:tmpl w:val="347C04BC"/>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1" w15:restartNumberingAfterBreak="0">
    <w:nsid w:val="5B9226D9"/>
    <w:multiLevelType w:val="hybridMultilevel"/>
    <w:tmpl w:val="26946F76"/>
    <w:lvl w:ilvl="0" w:tplc="02445626">
      <w:start w:val="1"/>
      <w:numFmt w:val="bullet"/>
      <w:lvlText w:val=""/>
      <w:lvlJc w:val="left"/>
      <w:pPr>
        <w:ind w:left="4216"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2" w15:restartNumberingAfterBreak="0">
    <w:nsid w:val="5C590B8A"/>
    <w:multiLevelType w:val="hybridMultilevel"/>
    <w:tmpl w:val="AC049E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57753FA"/>
    <w:multiLevelType w:val="hybridMultilevel"/>
    <w:tmpl w:val="B7B88C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8610C5E"/>
    <w:multiLevelType w:val="hybridMultilevel"/>
    <w:tmpl w:val="46EA00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9430C91"/>
    <w:multiLevelType w:val="multilevel"/>
    <w:tmpl w:val="C75EE8F6"/>
    <w:numStyleLink w:val="Monitasoinentyyli"/>
  </w:abstractNum>
  <w:abstractNum w:abstractNumId="36" w15:restartNumberingAfterBreak="0">
    <w:nsid w:val="6BA67B57"/>
    <w:multiLevelType w:val="hybridMultilevel"/>
    <w:tmpl w:val="115666D6"/>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7" w15:restartNumberingAfterBreak="0">
    <w:nsid w:val="6F7413BC"/>
    <w:multiLevelType w:val="hybridMultilevel"/>
    <w:tmpl w:val="296EAE6A"/>
    <w:lvl w:ilvl="0" w:tplc="BE625488">
      <w:start w:val="1"/>
      <w:numFmt w:val="bullet"/>
      <w:lvlText w:val=""/>
      <w:lvlJc w:val="left"/>
      <w:pPr>
        <w:ind w:left="1287" w:hanging="360"/>
      </w:pPr>
      <w:rPr>
        <w:rFonts w:ascii="Symbol" w:hAnsi="Symbol" w:hint="default"/>
      </w:rPr>
    </w:lvl>
    <w:lvl w:ilvl="1" w:tplc="BE625488">
      <w:start w:val="1"/>
      <w:numFmt w:val="bullet"/>
      <w:lvlText w:val=""/>
      <w:lvlJc w:val="left"/>
      <w:pPr>
        <w:ind w:left="2007" w:hanging="360"/>
      </w:pPr>
      <w:rPr>
        <w:rFonts w:ascii="Symbol" w:hAnsi="Symbol" w:hint="default"/>
      </w:rPr>
    </w:lvl>
    <w:lvl w:ilvl="2" w:tplc="BE625488">
      <w:start w:val="1"/>
      <w:numFmt w:val="bullet"/>
      <w:lvlText w:val=""/>
      <w:lvlJc w:val="left"/>
      <w:pPr>
        <w:ind w:left="2727" w:hanging="360"/>
      </w:pPr>
      <w:rPr>
        <w:rFonts w:ascii="Symbol" w:hAnsi="Symbol"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8" w15:restartNumberingAfterBreak="0">
    <w:nsid w:val="71FF133E"/>
    <w:multiLevelType w:val="hybridMultilevel"/>
    <w:tmpl w:val="8D86E81C"/>
    <w:lvl w:ilvl="0" w:tplc="013800DC">
      <w:start w:val="1"/>
      <w:numFmt w:val="bullet"/>
      <w:lvlText w:val=""/>
      <w:lvlJc w:val="left"/>
      <w:pPr>
        <w:ind w:left="1854" w:hanging="360"/>
      </w:pPr>
      <w:rPr>
        <w:rFonts w:ascii="Symbol" w:hAnsi="Symbol" w:hint="default"/>
      </w:rPr>
    </w:lvl>
    <w:lvl w:ilvl="1" w:tplc="040B0001">
      <w:start w:val="1"/>
      <w:numFmt w:val="bullet"/>
      <w:lvlText w:val=""/>
      <w:lvlJc w:val="left"/>
      <w:pPr>
        <w:ind w:left="2574" w:hanging="360"/>
      </w:pPr>
      <w:rPr>
        <w:rFonts w:ascii="Symbol" w:hAnsi="Symbol" w:hint="default"/>
      </w:rPr>
    </w:lvl>
    <w:lvl w:ilvl="2" w:tplc="040B0001">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9" w15:restartNumberingAfterBreak="0">
    <w:nsid w:val="73501D19"/>
    <w:multiLevelType w:val="hybridMultilevel"/>
    <w:tmpl w:val="F8BE57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5545C10"/>
    <w:multiLevelType w:val="hybridMultilevel"/>
    <w:tmpl w:val="E132F7A6"/>
    <w:lvl w:ilvl="0" w:tplc="5AAE2E02">
      <w:start w:val="1"/>
      <w:numFmt w:val="bullet"/>
      <w:lvlText w:val=""/>
      <w:lvlJc w:val="left"/>
      <w:pPr>
        <w:ind w:left="1985" w:hanging="397"/>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1" w15:restartNumberingAfterBreak="0">
    <w:nsid w:val="79C8479D"/>
    <w:multiLevelType w:val="multilevel"/>
    <w:tmpl w:val="C75EE8F6"/>
    <w:numStyleLink w:val="Monitasoinentyyli"/>
  </w:abstractNum>
  <w:abstractNum w:abstractNumId="42" w15:restartNumberingAfterBreak="0">
    <w:nsid w:val="7B5F3B6F"/>
    <w:multiLevelType w:val="hybridMultilevel"/>
    <w:tmpl w:val="BEFC702A"/>
    <w:lvl w:ilvl="0" w:tplc="02445626">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num w:numId="1" w16cid:durableId="2076658053">
    <w:abstractNumId w:val="0"/>
  </w:num>
  <w:num w:numId="2" w16cid:durableId="1953854502">
    <w:abstractNumId w:val="1"/>
  </w:num>
  <w:num w:numId="3" w16cid:durableId="1811480690">
    <w:abstractNumId w:val="2"/>
  </w:num>
  <w:num w:numId="4" w16cid:durableId="169683676">
    <w:abstractNumId w:val="3"/>
  </w:num>
  <w:num w:numId="5" w16cid:durableId="1270161860">
    <w:abstractNumId w:val="8"/>
  </w:num>
  <w:num w:numId="6" w16cid:durableId="796801711">
    <w:abstractNumId w:val="4"/>
  </w:num>
  <w:num w:numId="7" w16cid:durableId="231081661">
    <w:abstractNumId w:val="5"/>
  </w:num>
  <w:num w:numId="8" w16cid:durableId="193540744">
    <w:abstractNumId w:val="6"/>
  </w:num>
  <w:num w:numId="9" w16cid:durableId="1152209366">
    <w:abstractNumId w:val="7"/>
  </w:num>
  <w:num w:numId="10" w16cid:durableId="66920347">
    <w:abstractNumId w:val="9"/>
  </w:num>
  <w:num w:numId="11" w16cid:durableId="513106544">
    <w:abstractNumId w:val="38"/>
  </w:num>
  <w:num w:numId="12" w16cid:durableId="247425157">
    <w:abstractNumId w:val="27"/>
  </w:num>
  <w:num w:numId="13" w16cid:durableId="2078438298">
    <w:abstractNumId w:val="30"/>
  </w:num>
  <w:num w:numId="14" w16cid:durableId="711618010">
    <w:abstractNumId w:val="23"/>
  </w:num>
  <w:num w:numId="15" w16cid:durableId="11227710">
    <w:abstractNumId w:val="25"/>
  </w:num>
  <w:num w:numId="16" w16cid:durableId="379942045">
    <w:abstractNumId w:val="32"/>
  </w:num>
  <w:num w:numId="17" w16cid:durableId="2125924890">
    <w:abstractNumId w:val="36"/>
  </w:num>
  <w:num w:numId="18" w16cid:durableId="88240776">
    <w:abstractNumId w:val="40"/>
  </w:num>
  <w:num w:numId="19" w16cid:durableId="1997490401">
    <w:abstractNumId w:val="40"/>
  </w:num>
  <w:num w:numId="20" w16cid:durableId="1930962824">
    <w:abstractNumId w:val="40"/>
  </w:num>
  <w:num w:numId="21" w16cid:durableId="970985146">
    <w:abstractNumId w:val="40"/>
    <w:lvlOverride w:ilvl="0">
      <w:startOverride w:val="1"/>
    </w:lvlOverride>
  </w:num>
  <w:num w:numId="22" w16cid:durableId="410545662">
    <w:abstractNumId w:val="42"/>
  </w:num>
  <w:num w:numId="23" w16cid:durableId="2061244611">
    <w:abstractNumId w:val="21"/>
  </w:num>
  <w:num w:numId="24" w16cid:durableId="1896546757">
    <w:abstractNumId w:val="14"/>
  </w:num>
  <w:num w:numId="25" w16cid:durableId="1097021576">
    <w:abstractNumId w:val="29"/>
  </w:num>
  <w:num w:numId="26" w16cid:durableId="921139251">
    <w:abstractNumId w:val="31"/>
  </w:num>
  <w:num w:numId="27" w16cid:durableId="1407071957">
    <w:abstractNumId w:val="12"/>
  </w:num>
  <w:num w:numId="28" w16cid:durableId="1542211344">
    <w:abstractNumId w:val="41"/>
  </w:num>
  <w:num w:numId="29" w16cid:durableId="697119934">
    <w:abstractNumId w:val="35"/>
  </w:num>
  <w:num w:numId="30" w16cid:durableId="406928184">
    <w:abstractNumId w:val="22"/>
  </w:num>
  <w:num w:numId="31" w16cid:durableId="872108179">
    <w:abstractNumId w:val="37"/>
  </w:num>
  <w:num w:numId="32" w16cid:durableId="351684350">
    <w:abstractNumId w:val="16"/>
  </w:num>
  <w:num w:numId="33" w16cid:durableId="1363438791">
    <w:abstractNumId w:val="11"/>
  </w:num>
  <w:num w:numId="34" w16cid:durableId="208076828">
    <w:abstractNumId w:val="15"/>
  </w:num>
  <w:num w:numId="35" w16cid:durableId="2040817304">
    <w:abstractNumId w:val="19"/>
  </w:num>
  <w:num w:numId="36" w16cid:durableId="1224949227">
    <w:abstractNumId w:val="33"/>
  </w:num>
  <w:num w:numId="37" w16cid:durableId="1860046755">
    <w:abstractNumId w:val="10"/>
  </w:num>
  <w:num w:numId="38" w16cid:durableId="1025592202">
    <w:abstractNumId w:val="20"/>
  </w:num>
  <w:num w:numId="39" w16cid:durableId="1489051896">
    <w:abstractNumId w:val="18"/>
  </w:num>
  <w:num w:numId="40" w16cid:durableId="345130842">
    <w:abstractNumId w:val="17"/>
  </w:num>
  <w:num w:numId="41" w16cid:durableId="1843740199">
    <w:abstractNumId w:val="34"/>
  </w:num>
  <w:num w:numId="42" w16cid:durableId="1133670937">
    <w:abstractNumId w:val="13"/>
  </w:num>
  <w:num w:numId="43" w16cid:durableId="347144797">
    <w:abstractNumId w:val="28"/>
  </w:num>
  <w:num w:numId="44" w16cid:durableId="1659263894">
    <w:abstractNumId w:val="26"/>
  </w:num>
  <w:num w:numId="45" w16cid:durableId="1520389572">
    <w:abstractNumId w:val="24"/>
  </w:num>
  <w:num w:numId="46" w16cid:durableId="3455950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efaultTableStyle w:val="Ruudukkotaulukko4-korostus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23DCD"/>
    <w:rsid w:val="00030ED8"/>
    <w:rsid w:val="00031F74"/>
    <w:rsid w:val="00042CB2"/>
    <w:rsid w:val="00045ADC"/>
    <w:rsid w:val="00045D09"/>
    <w:rsid w:val="00050E51"/>
    <w:rsid w:val="00063939"/>
    <w:rsid w:val="00075087"/>
    <w:rsid w:val="000815BA"/>
    <w:rsid w:val="0009189E"/>
    <w:rsid w:val="0009323F"/>
    <w:rsid w:val="000A1665"/>
    <w:rsid w:val="000A5534"/>
    <w:rsid w:val="000B3C02"/>
    <w:rsid w:val="000B6220"/>
    <w:rsid w:val="000C0329"/>
    <w:rsid w:val="000C16B9"/>
    <w:rsid w:val="000D01A0"/>
    <w:rsid w:val="00102987"/>
    <w:rsid w:val="00105C5F"/>
    <w:rsid w:val="00122DD3"/>
    <w:rsid w:val="001243BB"/>
    <w:rsid w:val="001273D5"/>
    <w:rsid w:val="00127926"/>
    <w:rsid w:val="00131D10"/>
    <w:rsid w:val="00135F6E"/>
    <w:rsid w:val="001671E7"/>
    <w:rsid w:val="001734E6"/>
    <w:rsid w:val="00175C9D"/>
    <w:rsid w:val="00191D94"/>
    <w:rsid w:val="0019472E"/>
    <w:rsid w:val="001A7780"/>
    <w:rsid w:val="001B2955"/>
    <w:rsid w:val="001B30B5"/>
    <w:rsid w:val="001D7D54"/>
    <w:rsid w:val="001E21E5"/>
    <w:rsid w:val="001E723F"/>
    <w:rsid w:val="001F5FDC"/>
    <w:rsid w:val="00205F27"/>
    <w:rsid w:val="002133BC"/>
    <w:rsid w:val="0022658A"/>
    <w:rsid w:val="00237EA7"/>
    <w:rsid w:val="00271227"/>
    <w:rsid w:val="00273EE7"/>
    <w:rsid w:val="0028574E"/>
    <w:rsid w:val="002907FE"/>
    <w:rsid w:val="002A066C"/>
    <w:rsid w:val="002B5FB9"/>
    <w:rsid w:val="002B657D"/>
    <w:rsid w:val="002B79D3"/>
    <w:rsid w:val="002F0892"/>
    <w:rsid w:val="002F7169"/>
    <w:rsid w:val="00331290"/>
    <w:rsid w:val="00347E09"/>
    <w:rsid w:val="0035599A"/>
    <w:rsid w:val="00360B40"/>
    <w:rsid w:val="00365C68"/>
    <w:rsid w:val="00371C2B"/>
    <w:rsid w:val="003763E4"/>
    <w:rsid w:val="00384EAD"/>
    <w:rsid w:val="00386625"/>
    <w:rsid w:val="003977D8"/>
    <w:rsid w:val="003A17E9"/>
    <w:rsid w:val="003E138D"/>
    <w:rsid w:val="003F3448"/>
    <w:rsid w:val="0040361D"/>
    <w:rsid w:val="00415A76"/>
    <w:rsid w:val="004169D9"/>
    <w:rsid w:val="00426EED"/>
    <w:rsid w:val="004327F6"/>
    <w:rsid w:val="00433BE6"/>
    <w:rsid w:val="00466666"/>
    <w:rsid w:val="00470C26"/>
    <w:rsid w:val="00483314"/>
    <w:rsid w:val="004A1305"/>
    <w:rsid w:val="004B0E36"/>
    <w:rsid w:val="004B3EDC"/>
    <w:rsid w:val="004C4FA5"/>
    <w:rsid w:val="004D2AF4"/>
    <w:rsid w:val="004E6EA2"/>
    <w:rsid w:val="005112F0"/>
    <w:rsid w:val="00530106"/>
    <w:rsid w:val="00530581"/>
    <w:rsid w:val="00534BDE"/>
    <w:rsid w:val="00542DBD"/>
    <w:rsid w:val="00545762"/>
    <w:rsid w:val="0055517D"/>
    <w:rsid w:val="00561A0D"/>
    <w:rsid w:val="00562F88"/>
    <w:rsid w:val="00565F61"/>
    <w:rsid w:val="0058086B"/>
    <w:rsid w:val="00592B8E"/>
    <w:rsid w:val="005A081A"/>
    <w:rsid w:val="005A4128"/>
    <w:rsid w:val="005D2135"/>
    <w:rsid w:val="005D2378"/>
    <w:rsid w:val="005D7C4F"/>
    <w:rsid w:val="005F6030"/>
    <w:rsid w:val="005F690C"/>
    <w:rsid w:val="00613AFB"/>
    <w:rsid w:val="00614719"/>
    <w:rsid w:val="0061512A"/>
    <w:rsid w:val="00617761"/>
    <w:rsid w:val="006216E1"/>
    <w:rsid w:val="00626916"/>
    <w:rsid w:val="00630701"/>
    <w:rsid w:val="00633BDC"/>
    <w:rsid w:val="00660A7D"/>
    <w:rsid w:val="006743AE"/>
    <w:rsid w:val="00693E94"/>
    <w:rsid w:val="0069513E"/>
    <w:rsid w:val="006A3D45"/>
    <w:rsid w:val="006B53DB"/>
    <w:rsid w:val="00703ABE"/>
    <w:rsid w:val="0070685B"/>
    <w:rsid w:val="007150BB"/>
    <w:rsid w:val="00726B03"/>
    <w:rsid w:val="00733980"/>
    <w:rsid w:val="007404EA"/>
    <w:rsid w:val="007417CE"/>
    <w:rsid w:val="00741812"/>
    <w:rsid w:val="007562CA"/>
    <w:rsid w:val="0076275E"/>
    <w:rsid w:val="007754DD"/>
    <w:rsid w:val="007A0473"/>
    <w:rsid w:val="007B61B2"/>
    <w:rsid w:val="00800FE4"/>
    <w:rsid w:val="008014F5"/>
    <w:rsid w:val="008115D3"/>
    <w:rsid w:val="00822CFB"/>
    <w:rsid w:val="00825BDE"/>
    <w:rsid w:val="00834564"/>
    <w:rsid w:val="00836C2B"/>
    <w:rsid w:val="00837393"/>
    <w:rsid w:val="00845271"/>
    <w:rsid w:val="0084614E"/>
    <w:rsid w:val="008509C4"/>
    <w:rsid w:val="008528F2"/>
    <w:rsid w:val="00852A0A"/>
    <w:rsid w:val="00854CEA"/>
    <w:rsid w:val="008558DF"/>
    <w:rsid w:val="00872077"/>
    <w:rsid w:val="0087284F"/>
    <w:rsid w:val="008742CC"/>
    <w:rsid w:val="00880CCC"/>
    <w:rsid w:val="00886CC3"/>
    <w:rsid w:val="008871A4"/>
    <w:rsid w:val="00896C11"/>
    <w:rsid w:val="008A56CC"/>
    <w:rsid w:val="008D29A9"/>
    <w:rsid w:val="008F000C"/>
    <w:rsid w:val="008F72CC"/>
    <w:rsid w:val="00900BA4"/>
    <w:rsid w:val="00901FD6"/>
    <w:rsid w:val="009126C6"/>
    <w:rsid w:val="0091299E"/>
    <w:rsid w:val="00927105"/>
    <w:rsid w:val="009277B2"/>
    <w:rsid w:val="00955CC5"/>
    <w:rsid w:val="00972ABA"/>
    <w:rsid w:val="0097334B"/>
    <w:rsid w:val="00987B80"/>
    <w:rsid w:val="00990581"/>
    <w:rsid w:val="00991BD4"/>
    <w:rsid w:val="0099281D"/>
    <w:rsid w:val="009A08F5"/>
    <w:rsid w:val="009A1C41"/>
    <w:rsid w:val="009B15FF"/>
    <w:rsid w:val="009B40C6"/>
    <w:rsid w:val="009B46B3"/>
    <w:rsid w:val="009B6626"/>
    <w:rsid w:val="009D1E0E"/>
    <w:rsid w:val="009D7992"/>
    <w:rsid w:val="009E7F66"/>
    <w:rsid w:val="009F1A7D"/>
    <w:rsid w:val="009F7701"/>
    <w:rsid w:val="00A418BE"/>
    <w:rsid w:val="00A4197C"/>
    <w:rsid w:val="00A64E2E"/>
    <w:rsid w:val="00A66158"/>
    <w:rsid w:val="00A8103F"/>
    <w:rsid w:val="00AA59AD"/>
    <w:rsid w:val="00AB336C"/>
    <w:rsid w:val="00AD0837"/>
    <w:rsid w:val="00AE671C"/>
    <w:rsid w:val="00B07D42"/>
    <w:rsid w:val="00B3086D"/>
    <w:rsid w:val="00B35F76"/>
    <w:rsid w:val="00B37950"/>
    <w:rsid w:val="00B5215C"/>
    <w:rsid w:val="00B63850"/>
    <w:rsid w:val="00B64C5F"/>
    <w:rsid w:val="00B67C43"/>
    <w:rsid w:val="00B87900"/>
    <w:rsid w:val="00B90B63"/>
    <w:rsid w:val="00BA412B"/>
    <w:rsid w:val="00BE2B1E"/>
    <w:rsid w:val="00BE70A2"/>
    <w:rsid w:val="00BF0C5E"/>
    <w:rsid w:val="00BF290B"/>
    <w:rsid w:val="00C016B4"/>
    <w:rsid w:val="00C03F65"/>
    <w:rsid w:val="00C07922"/>
    <w:rsid w:val="00C13803"/>
    <w:rsid w:val="00C23C3E"/>
    <w:rsid w:val="00C47F15"/>
    <w:rsid w:val="00C54804"/>
    <w:rsid w:val="00C570CF"/>
    <w:rsid w:val="00C62DA8"/>
    <w:rsid w:val="00C64833"/>
    <w:rsid w:val="00C67DB3"/>
    <w:rsid w:val="00C71E05"/>
    <w:rsid w:val="00C73796"/>
    <w:rsid w:val="00C772E9"/>
    <w:rsid w:val="00CA1A9A"/>
    <w:rsid w:val="00CA67B7"/>
    <w:rsid w:val="00CB6031"/>
    <w:rsid w:val="00CC1EDC"/>
    <w:rsid w:val="00CE23A8"/>
    <w:rsid w:val="00CE6EB8"/>
    <w:rsid w:val="00D0315C"/>
    <w:rsid w:val="00D067FE"/>
    <w:rsid w:val="00D1092D"/>
    <w:rsid w:val="00D1236E"/>
    <w:rsid w:val="00D13076"/>
    <w:rsid w:val="00D17CEB"/>
    <w:rsid w:val="00D203F1"/>
    <w:rsid w:val="00D24CD7"/>
    <w:rsid w:val="00D250E1"/>
    <w:rsid w:val="00D31983"/>
    <w:rsid w:val="00D4032B"/>
    <w:rsid w:val="00D472B9"/>
    <w:rsid w:val="00D47B3B"/>
    <w:rsid w:val="00D63139"/>
    <w:rsid w:val="00D64D09"/>
    <w:rsid w:val="00D66152"/>
    <w:rsid w:val="00D75BF7"/>
    <w:rsid w:val="00D81B57"/>
    <w:rsid w:val="00D863AE"/>
    <w:rsid w:val="00D906EA"/>
    <w:rsid w:val="00DB0243"/>
    <w:rsid w:val="00DC558E"/>
    <w:rsid w:val="00DD7461"/>
    <w:rsid w:val="00DF35DA"/>
    <w:rsid w:val="00E018EC"/>
    <w:rsid w:val="00E04AF0"/>
    <w:rsid w:val="00E101BB"/>
    <w:rsid w:val="00E15BAC"/>
    <w:rsid w:val="00E17B10"/>
    <w:rsid w:val="00E24035"/>
    <w:rsid w:val="00E243F9"/>
    <w:rsid w:val="00E30F12"/>
    <w:rsid w:val="00E428C7"/>
    <w:rsid w:val="00E42C16"/>
    <w:rsid w:val="00E4779F"/>
    <w:rsid w:val="00E560DF"/>
    <w:rsid w:val="00E6096D"/>
    <w:rsid w:val="00E6639B"/>
    <w:rsid w:val="00E71D71"/>
    <w:rsid w:val="00E84DCE"/>
    <w:rsid w:val="00E9174E"/>
    <w:rsid w:val="00E92E0E"/>
    <w:rsid w:val="00EA602A"/>
    <w:rsid w:val="00EB04A6"/>
    <w:rsid w:val="00EB5972"/>
    <w:rsid w:val="00EC3263"/>
    <w:rsid w:val="00ED2F47"/>
    <w:rsid w:val="00EE1621"/>
    <w:rsid w:val="00EE7897"/>
    <w:rsid w:val="00EF0ED1"/>
    <w:rsid w:val="00EF15CD"/>
    <w:rsid w:val="00F15E07"/>
    <w:rsid w:val="00F33E20"/>
    <w:rsid w:val="00F41019"/>
    <w:rsid w:val="00F416A9"/>
    <w:rsid w:val="00F42BEB"/>
    <w:rsid w:val="00F5089E"/>
    <w:rsid w:val="00F6456E"/>
    <w:rsid w:val="00F64DE8"/>
    <w:rsid w:val="00F755A5"/>
    <w:rsid w:val="00F94437"/>
    <w:rsid w:val="00FA19DF"/>
    <w:rsid w:val="00FA5B06"/>
    <w:rsid w:val="00FB71A6"/>
    <w:rsid w:val="00FC4739"/>
    <w:rsid w:val="00FE7795"/>
    <w:rsid w:val="00FF23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Leipäteksti normaali"/>
    <w:qFormat/>
    <w:rsid w:val="00E15BAC"/>
    <w:pPr>
      <w:tabs>
        <w:tab w:val="left" w:pos="851"/>
      </w:tabs>
      <w:spacing w:line="360" w:lineRule="auto"/>
    </w:pPr>
    <w:rPr>
      <w:rFonts w:ascii="Arial" w:hAnsi="Arial" w:cs="Arial"/>
      <w:sz w:val="18"/>
      <w:szCs w:val="18"/>
    </w:rPr>
  </w:style>
  <w:style w:type="paragraph" w:styleId="Otsikko1">
    <w:name w:val="heading 1"/>
    <w:basedOn w:val="Normaali"/>
    <w:next w:val="Normaali"/>
    <w:link w:val="Otsikko1Char"/>
    <w:uiPriority w:val="9"/>
    <w:qFormat/>
    <w:rsid w:val="00CC1EDC"/>
    <w:pPr>
      <w:spacing w:before="240" w:after="240" w:line="240" w:lineRule="auto"/>
      <w:outlineLvl w:val="0"/>
    </w:pPr>
    <w:rPr>
      <w:b/>
      <w:color w:val="06175E" w:themeColor="text1"/>
      <w:sz w:val="40"/>
      <w:szCs w:val="40"/>
    </w:rPr>
  </w:style>
  <w:style w:type="paragraph" w:styleId="Otsikko2">
    <w:name w:val="heading 2"/>
    <w:basedOn w:val="Normaali"/>
    <w:next w:val="Normaali"/>
    <w:link w:val="Otsikko2Char"/>
    <w:uiPriority w:val="9"/>
    <w:unhideWhenUsed/>
    <w:qFormat/>
    <w:rsid w:val="005D7C4F"/>
    <w:pPr>
      <w:spacing w:before="240" w:after="120"/>
      <w:outlineLvl w:val="1"/>
    </w:pPr>
    <w:rPr>
      <w:b/>
      <w:color w:val="06175E" w:themeColor="text1"/>
      <w:sz w:val="32"/>
      <w:szCs w:val="32"/>
    </w:rPr>
  </w:style>
  <w:style w:type="paragraph" w:styleId="Otsikko3">
    <w:name w:val="heading 3"/>
    <w:basedOn w:val="Otsikko2"/>
    <w:next w:val="Normaali"/>
    <w:link w:val="Otsikko3Char"/>
    <w:uiPriority w:val="9"/>
    <w:unhideWhenUsed/>
    <w:qFormat/>
    <w:rsid w:val="005D7C4F"/>
    <w:pPr>
      <w:spacing w:before="360"/>
      <w:outlineLvl w:val="2"/>
    </w:pPr>
    <w:rPr>
      <w:sz w:val="24"/>
      <w:szCs w:val="24"/>
    </w:rPr>
  </w:style>
  <w:style w:type="paragraph" w:styleId="Otsikko4">
    <w:name w:val="heading 4"/>
    <w:basedOn w:val="Otsikko3"/>
    <w:next w:val="Normaali"/>
    <w:link w:val="Otsikko4Char"/>
    <w:uiPriority w:val="9"/>
    <w:unhideWhenUsed/>
    <w:qFormat/>
    <w:rsid w:val="005D7C4F"/>
    <w:pPr>
      <w:outlineLvl w:val="3"/>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C1EDC"/>
    <w:rPr>
      <w:rFonts w:ascii="Arial" w:hAnsi="Arial" w:cs="Arial"/>
      <w:b/>
      <w:color w:val="06175E" w:themeColor="text1"/>
      <w:sz w:val="40"/>
      <w:szCs w:val="40"/>
    </w:rPr>
  </w:style>
  <w:style w:type="character" w:customStyle="1" w:styleId="Otsikko2Char">
    <w:name w:val="Otsikko 2 Char"/>
    <w:basedOn w:val="Kappaleenoletusfontti"/>
    <w:link w:val="Otsikko2"/>
    <w:uiPriority w:val="9"/>
    <w:rsid w:val="005D7C4F"/>
    <w:rPr>
      <w:rFonts w:ascii="Arial" w:hAnsi="Arial" w:cs="Arial"/>
      <w:b/>
      <w:color w:val="06175E" w:themeColor="text1"/>
      <w:sz w:val="32"/>
      <w:szCs w:val="32"/>
    </w:rPr>
  </w:style>
  <w:style w:type="paragraph" w:styleId="Yltunniste">
    <w:name w:val="header"/>
    <w:basedOn w:val="Normaali"/>
    <w:link w:val="YltunnisteChar"/>
    <w:uiPriority w:val="99"/>
    <w:unhideWhenUsed/>
    <w:qFormat/>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rsid w:val="005D7C4F"/>
    <w:rPr>
      <w:rFonts w:ascii="Arial" w:hAnsi="Arial" w:cs="Arial"/>
      <w:b/>
      <w:color w:val="06175E" w:themeColor="text1"/>
      <w:sz w:val="22"/>
      <w:szCs w:val="22"/>
    </w:rPr>
  </w:style>
  <w:style w:type="character" w:styleId="Hyperlinkki">
    <w:name w:val="Hyperlink"/>
    <w:basedOn w:val="Kappaleenoletusfontti"/>
    <w:uiPriority w:val="99"/>
    <w:unhideWhenUsed/>
    <w:rsid w:val="00B37950"/>
    <w:rPr>
      <w:color w:val="4B6BC8"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Yltunniste1">
    <w:name w:val="Ylätunniste1"/>
    <w:basedOn w:val="Normaali"/>
    <w:rsid w:val="00E560DF"/>
    <w:pPr>
      <w:spacing w:line="180" w:lineRule="exact"/>
      <w:jc w:val="right"/>
    </w:pPr>
    <w:rPr>
      <w:sz w:val="14"/>
    </w:rPr>
  </w:style>
  <w:style w:type="character" w:customStyle="1" w:styleId="Otsikko3Char">
    <w:name w:val="Otsikko 3 Char"/>
    <w:basedOn w:val="Kappaleenoletusfontti"/>
    <w:link w:val="Otsikko3"/>
    <w:uiPriority w:val="9"/>
    <w:rsid w:val="005D7C4F"/>
    <w:rPr>
      <w:rFonts w:ascii="Arial" w:hAnsi="Arial" w:cs="Arial"/>
      <w:b/>
      <w:color w:val="06175E" w:themeColor="text1"/>
    </w:rPr>
  </w:style>
  <w:style w:type="paragraph" w:customStyle="1" w:styleId="Saavutettavaleipteksti">
    <w:name w:val="Saavutettava leipäteksti"/>
    <w:basedOn w:val="Normaali"/>
    <w:qFormat/>
    <w:rsid w:val="000D01A0"/>
    <w:rPr>
      <w:sz w:val="22"/>
    </w:rPr>
  </w:style>
  <w:style w:type="paragraph" w:styleId="Erottuvalainaus">
    <w:name w:val="Intense Quote"/>
    <w:basedOn w:val="Normaali"/>
    <w:next w:val="Normaali"/>
    <w:link w:val="ErottuvalainausChar"/>
    <w:uiPriority w:val="30"/>
    <w:rsid w:val="00545762"/>
    <w:pPr>
      <w:pBdr>
        <w:top w:val="single" w:sz="4" w:space="10" w:color="4B6BC8" w:themeColor="accent1"/>
        <w:bottom w:val="single" w:sz="4" w:space="10" w:color="4B6BC8" w:themeColor="accent1"/>
      </w:pBdr>
      <w:spacing w:before="360" w:after="360"/>
      <w:ind w:left="864" w:right="864"/>
      <w:jc w:val="center"/>
    </w:pPr>
    <w:rPr>
      <w:iCs/>
    </w:rPr>
  </w:style>
  <w:style w:type="character" w:customStyle="1" w:styleId="ErottuvalainausChar">
    <w:name w:val="Erottuva lainaus Char"/>
    <w:basedOn w:val="Kappaleenoletusfontti"/>
    <w:link w:val="Erottuvalainaus"/>
    <w:uiPriority w:val="30"/>
    <w:rsid w:val="00545762"/>
    <w:rPr>
      <w:rFonts w:ascii="Arial" w:hAnsi="Arial" w:cs="Arial"/>
      <w:iCs/>
      <w:color w:val="06175E" w:themeColor="text1"/>
      <w:sz w:val="18"/>
      <w:szCs w:val="18"/>
    </w:rPr>
  </w:style>
  <w:style w:type="paragraph" w:styleId="Sisllysluettelonotsikko">
    <w:name w:val="TOC Heading"/>
    <w:basedOn w:val="Otsikko1"/>
    <w:next w:val="Normaali"/>
    <w:autoRedefine/>
    <w:uiPriority w:val="39"/>
    <w:unhideWhenUsed/>
    <w:qFormat/>
    <w:rsid w:val="00825BDE"/>
    <w:pPr>
      <w:keepNext/>
      <w:keepLines/>
      <w:spacing w:before="480" w:after="0" w:line="276" w:lineRule="auto"/>
      <w:outlineLvl w:val="9"/>
    </w:pPr>
    <w:rPr>
      <w:rFonts w:eastAsiaTheme="majorEastAsia" w:cstheme="majorBidi"/>
      <w:bCs/>
      <w:lang w:eastAsia="fi-FI"/>
    </w:rPr>
  </w:style>
  <w:style w:type="paragraph" w:styleId="Sisluet1">
    <w:name w:val="toc 1"/>
    <w:aliases w:val="Sisällysluettelon otsikko 1"/>
    <w:basedOn w:val="Saavutettavaleipteksti"/>
    <w:next w:val="Normaali"/>
    <w:autoRedefine/>
    <w:uiPriority w:val="39"/>
    <w:unhideWhenUsed/>
    <w:qFormat/>
    <w:rsid w:val="00135F6E"/>
    <w:pPr>
      <w:tabs>
        <w:tab w:val="left" w:leader="dot" w:pos="9356"/>
      </w:tabs>
      <w:spacing w:before="240" w:after="60"/>
    </w:pPr>
    <w:rPr>
      <w:rFonts w:asciiTheme="minorHAnsi" w:hAnsiTheme="minorHAnsi" w:cstheme="minorHAnsi"/>
      <w:b/>
      <w:bCs/>
      <w:color w:val="06175E" w:themeColor="text1"/>
      <w:sz w:val="20"/>
      <w:szCs w:val="20"/>
    </w:rPr>
  </w:style>
  <w:style w:type="paragraph" w:styleId="Sisluet2">
    <w:name w:val="toc 2"/>
    <w:aliases w:val="Sisällysluettelon otsikko 2"/>
    <w:basedOn w:val="Saavutettavaleipteksti"/>
    <w:next w:val="Saavutettavaleipteksti"/>
    <w:autoRedefine/>
    <w:uiPriority w:val="39"/>
    <w:unhideWhenUsed/>
    <w:qFormat/>
    <w:rsid w:val="00135F6E"/>
    <w:pPr>
      <w:tabs>
        <w:tab w:val="left" w:leader="dot" w:pos="9356"/>
      </w:tabs>
      <w:spacing w:before="60"/>
      <w:ind w:left="284"/>
    </w:pPr>
    <w:rPr>
      <w:rFonts w:asciiTheme="minorHAnsi" w:hAnsiTheme="minorHAnsi" w:cstheme="minorHAnsi"/>
      <w:iCs/>
      <w:color w:val="06175E" w:themeColor="text1"/>
      <w:sz w:val="20"/>
      <w:szCs w:val="20"/>
    </w:rPr>
  </w:style>
  <w:style w:type="paragraph" w:styleId="Sisluet3">
    <w:name w:val="toc 3"/>
    <w:aliases w:val="Sisällysluettelon otsikko 3"/>
    <w:basedOn w:val="Saavutettavaleipteksti"/>
    <w:next w:val="Saavutettavaleipteksti"/>
    <w:autoRedefine/>
    <w:uiPriority w:val="39"/>
    <w:unhideWhenUsed/>
    <w:qFormat/>
    <w:rsid w:val="00135F6E"/>
    <w:pPr>
      <w:tabs>
        <w:tab w:val="left" w:leader="dot" w:pos="9356"/>
      </w:tabs>
      <w:ind w:left="567"/>
    </w:pPr>
    <w:rPr>
      <w:rFonts w:asciiTheme="minorHAnsi" w:hAnsiTheme="minorHAnsi" w:cstheme="minorHAnsi"/>
      <w:sz w:val="18"/>
      <w:szCs w:val="20"/>
    </w:rPr>
  </w:style>
  <w:style w:type="paragraph" w:styleId="Sisluet4">
    <w:name w:val="toc 4"/>
    <w:basedOn w:val="Saavutettavaleipteksti"/>
    <w:next w:val="Saavutettavaleipteksti"/>
    <w:autoRedefine/>
    <w:uiPriority w:val="39"/>
    <w:semiHidden/>
    <w:unhideWhenUsed/>
    <w:rsid w:val="00C23C3E"/>
    <w:pPr>
      <w:ind w:left="2268"/>
    </w:pPr>
    <w:rPr>
      <w:rFonts w:asciiTheme="minorHAnsi" w:hAnsiTheme="minorHAnsi" w:cstheme="minorHAnsi"/>
      <w:sz w:val="20"/>
      <w:szCs w:val="20"/>
    </w:rPr>
  </w:style>
  <w:style w:type="paragraph" w:styleId="Sisluet5">
    <w:name w:val="toc 5"/>
    <w:basedOn w:val="Saavutettavaleipteksti"/>
    <w:next w:val="Normaali"/>
    <w:autoRedefine/>
    <w:uiPriority w:val="39"/>
    <w:semiHidden/>
    <w:unhideWhenUsed/>
    <w:rsid w:val="00D31983"/>
    <w:pPr>
      <w:ind w:left="2268"/>
    </w:pPr>
    <w:rPr>
      <w:rFonts w:asciiTheme="minorHAnsi" w:hAnsiTheme="minorHAnsi" w:cstheme="minorHAnsi"/>
      <w:sz w:val="20"/>
      <w:szCs w:val="20"/>
    </w:rPr>
  </w:style>
  <w:style w:type="paragraph" w:styleId="Sisluet6">
    <w:name w:val="toc 6"/>
    <w:basedOn w:val="Saavutettavaleipteksti"/>
    <w:next w:val="Saavutettavaleipteksti"/>
    <w:autoRedefine/>
    <w:uiPriority w:val="39"/>
    <w:semiHidden/>
    <w:unhideWhenUsed/>
    <w:rsid w:val="00D31983"/>
    <w:pPr>
      <w:ind w:left="2835"/>
    </w:pPr>
    <w:rPr>
      <w:rFonts w:asciiTheme="minorHAnsi" w:hAnsiTheme="minorHAnsi" w:cstheme="minorHAnsi"/>
      <w:sz w:val="20"/>
      <w:szCs w:val="20"/>
    </w:rPr>
  </w:style>
  <w:style w:type="paragraph" w:styleId="Sisluet7">
    <w:name w:val="toc 7"/>
    <w:basedOn w:val="Saavutettavaleipteksti"/>
    <w:next w:val="Saavutettavaleipteksti"/>
    <w:autoRedefine/>
    <w:uiPriority w:val="39"/>
    <w:semiHidden/>
    <w:unhideWhenUsed/>
    <w:rsid w:val="00D31983"/>
    <w:pPr>
      <w:ind w:left="2835"/>
    </w:pPr>
    <w:rPr>
      <w:rFonts w:asciiTheme="minorHAnsi" w:hAnsiTheme="minorHAnsi" w:cstheme="minorHAnsi"/>
      <w:sz w:val="20"/>
      <w:szCs w:val="20"/>
    </w:rPr>
  </w:style>
  <w:style w:type="paragraph" w:styleId="Sisluet8">
    <w:name w:val="toc 8"/>
    <w:basedOn w:val="Saavutettavaleipteksti"/>
    <w:next w:val="Saavutettavaleipteksti"/>
    <w:autoRedefine/>
    <w:uiPriority w:val="39"/>
    <w:semiHidden/>
    <w:unhideWhenUsed/>
    <w:rsid w:val="00D31983"/>
    <w:pPr>
      <w:ind w:left="2835"/>
    </w:pPr>
    <w:rPr>
      <w:rFonts w:asciiTheme="minorHAnsi" w:hAnsiTheme="minorHAnsi" w:cstheme="minorHAnsi"/>
      <w:sz w:val="20"/>
      <w:szCs w:val="20"/>
    </w:rPr>
  </w:style>
  <w:style w:type="paragraph" w:styleId="Sisluet9">
    <w:name w:val="toc 9"/>
    <w:basedOn w:val="Saavutettavaleipteksti"/>
    <w:next w:val="Saavutettavaleipteksti"/>
    <w:autoRedefine/>
    <w:uiPriority w:val="39"/>
    <w:semiHidden/>
    <w:unhideWhenUsed/>
    <w:rsid w:val="00D31983"/>
    <w:pPr>
      <w:ind w:left="2835"/>
    </w:pPr>
    <w:rPr>
      <w:rFonts w:asciiTheme="minorHAnsi" w:hAnsiTheme="minorHAnsi" w:cstheme="minorHAnsi"/>
      <w:sz w:val="20"/>
      <w:szCs w:val="20"/>
    </w:rPr>
  </w:style>
  <w:style w:type="paragraph" w:customStyle="1" w:styleId="Vliotsikko">
    <w:name w:val="Väliotsikko"/>
    <w:basedOn w:val="Normaali"/>
    <w:qFormat/>
    <w:rsid w:val="00127926"/>
    <w:pPr>
      <w:spacing w:before="360"/>
      <w:outlineLvl w:val="4"/>
    </w:pPr>
    <w:rPr>
      <w:b/>
      <w:bCs/>
      <w:sz w:val="22"/>
      <w:szCs w:val="22"/>
    </w:rPr>
  </w:style>
  <w:style w:type="paragraph" w:customStyle="1" w:styleId="Dokumentinpotsikko">
    <w:name w:val="Dokumentin pääotsikko"/>
    <w:basedOn w:val="Normaali"/>
    <w:qFormat/>
    <w:rsid w:val="00825BDE"/>
    <w:rPr>
      <w:b/>
      <w:bCs/>
      <w:color w:val="06175E" w:themeColor="text1"/>
      <w:sz w:val="40"/>
      <w:szCs w:val="40"/>
    </w:rPr>
  </w:style>
  <w:style w:type="paragraph" w:styleId="Luettelokappale">
    <w:name w:val="List Paragraph"/>
    <w:basedOn w:val="Normaali"/>
    <w:uiPriority w:val="34"/>
    <w:rsid w:val="00852A0A"/>
    <w:pPr>
      <w:numPr>
        <w:numId w:val="24"/>
      </w:numPr>
      <w:ind w:left="567" w:hanging="170"/>
    </w:pPr>
  </w:style>
  <w:style w:type="table" w:styleId="TaulukkoRuudukko">
    <w:name w:val="Table Grid"/>
    <w:basedOn w:val="Normaalitaulukko"/>
    <w:uiPriority w:val="39"/>
    <w:rsid w:val="0085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3">
    <w:name w:val="Grid Table 3"/>
    <w:basedOn w:val="Normaalitaulukko"/>
    <w:uiPriority w:val="48"/>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1BFFA" w:themeFill="text1" w:themeFillTint="33"/>
      </w:tcPr>
    </w:tblStylePr>
    <w:tblStylePr w:type="band1Horz">
      <w:tblPr/>
      <w:tcPr>
        <w:shd w:val="clear" w:color="auto" w:fill="B1BFFA" w:themeFill="text1" w:themeFillTint="33"/>
      </w:tcPr>
    </w:tblStylePr>
    <w:tblStylePr w:type="neCell">
      <w:tblPr/>
      <w:tcPr>
        <w:tcBorders>
          <w:bottom w:val="single" w:sz="4" w:space="0" w:color="1741F0" w:themeColor="text1" w:themeTint="99"/>
        </w:tcBorders>
      </w:tcPr>
    </w:tblStylePr>
    <w:tblStylePr w:type="nwCell">
      <w:tblPr/>
      <w:tcPr>
        <w:tcBorders>
          <w:bottom w:val="single" w:sz="4" w:space="0" w:color="1741F0" w:themeColor="text1" w:themeTint="99"/>
        </w:tcBorders>
      </w:tcPr>
    </w:tblStylePr>
    <w:tblStylePr w:type="seCell">
      <w:tblPr/>
      <w:tcPr>
        <w:tcBorders>
          <w:top w:val="single" w:sz="4" w:space="0" w:color="1741F0" w:themeColor="text1" w:themeTint="99"/>
        </w:tcBorders>
      </w:tcPr>
    </w:tblStylePr>
    <w:tblStylePr w:type="swCell">
      <w:tblPr/>
      <w:tcPr>
        <w:tcBorders>
          <w:top w:val="single" w:sz="4" w:space="0" w:color="1741F0" w:themeColor="text1" w:themeTint="99"/>
        </w:tcBorders>
      </w:tcPr>
    </w:tblStylePr>
  </w:style>
  <w:style w:type="table" w:styleId="Ruudukkotaulukko4">
    <w:name w:val="Grid Table 4"/>
    <w:basedOn w:val="Normaalitaulukko"/>
    <w:uiPriority w:val="49"/>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color w:val="FFFEFE" w:themeColor="background1"/>
      </w:rPr>
      <w:tblPr/>
      <w:tcPr>
        <w:tcBorders>
          <w:top w:val="single" w:sz="4" w:space="0" w:color="06175E" w:themeColor="text1"/>
          <w:left w:val="single" w:sz="4" w:space="0" w:color="06175E" w:themeColor="text1"/>
          <w:bottom w:val="single" w:sz="4" w:space="0" w:color="06175E" w:themeColor="text1"/>
          <w:right w:val="single" w:sz="4" w:space="0" w:color="06175E" w:themeColor="text1"/>
          <w:insideH w:val="nil"/>
          <w:insideV w:val="nil"/>
        </w:tcBorders>
        <w:shd w:val="clear" w:color="auto" w:fill="06175E" w:themeFill="text1"/>
      </w:tcPr>
    </w:tblStylePr>
    <w:tblStylePr w:type="lastRow">
      <w:rPr>
        <w:b/>
        <w:bCs/>
      </w:rPr>
      <w:tblPr/>
      <w:tcPr>
        <w:tcBorders>
          <w:top w:val="double" w:sz="4" w:space="0" w:color="06175E" w:themeColor="text1"/>
        </w:tcBorders>
      </w:tcPr>
    </w:tblStylePr>
    <w:tblStylePr w:type="firstCol">
      <w:rPr>
        <w:b/>
        <w:bCs/>
      </w:rPr>
    </w:tblStylePr>
    <w:tblStylePr w:type="lastCol">
      <w:rPr>
        <w:b/>
        <w:bCs/>
      </w:rPr>
    </w:tblStylePr>
    <w:tblStylePr w:type="band1Vert">
      <w:tblPr/>
      <w:tcPr>
        <w:shd w:val="clear" w:color="auto" w:fill="B1BFFA" w:themeFill="text1" w:themeFillTint="33"/>
      </w:tcPr>
    </w:tblStylePr>
    <w:tblStylePr w:type="band1Horz">
      <w:tblPr/>
      <w:tcPr>
        <w:shd w:val="clear" w:color="auto" w:fill="B1BFFA" w:themeFill="text1" w:themeFillTint="33"/>
      </w:tcPr>
    </w:tblStylePr>
  </w:style>
  <w:style w:type="table" w:styleId="Ruudukkotaulukko4-korostus3">
    <w:name w:val="Grid Table 4 Accent 3"/>
    <w:aliases w:val="Pohde-taulukko"/>
    <w:basedOn w:val="Luettelotaulukko4-korostus3"/>
    <w:uiPriority w:val="49"/>
    <w:rsid w:val="00AD0837"/>
    <w:rPr>
      <w:sz w:val="22"/>
      <w:szCs w:val="20"/>
      <w:lang w:eastAsia="fi-FI"/>
    </w:rPr>
    <w:tblPr>
      <w:tblInd w:w="567" w:type="dxa"/>
      <w:tblBorders>
        <w:top w:val="none" w:sz="0" w:space="0" w:color="auto"/>
        <w:left w:val="none" w:sz="0" w:space="0" w:color="auto"/>
        <w:bottom w:val="none" w:sz="0" w:space="0" w:color="auto"/>
        <w:right w:val="none" w:sz="0" w:space="0" w:color="auto"/>
        <w:insideH w:val="none" w:sz="0" w:space="0" w:color="auto"/>
        <w:insideV w:val="single" w:sz="4" w:space="0" w:color="FFCBBA" w:themeColor="accent3" w:themeTint="99"/>
      </w:tblBorders>
    </w:tblPr>
    <w:tblStylePr w:type="firstRow">
      <w:rPr>
        <w:rFonts w:asciiTheme="majorHAnsi" w:hAnsiTheme="majorHAnsi"/>
        <w:b/>
        <w:bCs/>
        <w:color w:val="06175E" w:themeColor="text1"/>
        <w:sz w:val="22"/>
      </w:rPr>
      <w:tblPr/>
      <w:tcPr>
        <w:tcBorders>
          <w:top w:val="nil"/>
          <w:left w:val="nil"/>
          <w:bottom w:val="nil"/>
          <w:right w:val="nil"/>
          <w:insideH w:val="nil"/>
          <w:insideV w:val="nil"/>
          <w:tl2br w:val="nil"/>
          <w:tr2bl w:val="nil"/>
        </w:tcBorders>
        <w:shd w:val="clear" w:color="auto" w:fill="FBE9E3"/>
      </w:tcPr>
    </w:tblStylePr>
    <w:tblStylePr w:type="lastRow">
      <w:rPr>
        <w:rFonts w:asciiTheme="majorHAnsi" w:hAnsiTheme="majorHAnsi"/>
        <w:b w:val="0"/>
        <w:bCs/>
        <w:sz w:val="22"/>
      </w:rPr>
      <w:tblPr/>
      <w:tcPr>
        <w:tcBorders>
          <w:top w:val="double" w:sz="4" w:space="0" w:color="FFA98D" w:themeColor="accent3"/>
        </w:tcBorders>
      </w:tcPr>
    </w:tblStylePr>
    <w:tblStylePr w:type="firstCol">
      <w:rPr>
        <w:rFonts w:asciiTheme="majorHAnsi" w:hAnsiTheme="majorHAnsi"/>
        <w:b w:val="0"/>
        <w:bCs/>
        <w:sz w:val="22"/>
      </w:rPr>
    </w:tblStylePr>
    <w:tblStylePr w:type="lastCol">
      <w:rPr>
        <w:rFonts w:asciiTheme="minorHAnsi" w:hAnsiTheme="minorHAnsi"/>
        <w:b w:val="0"/>
        <w:bCs/>
        <w:sz w:val="22"/>
      </w:rPr>
    </w:tblStylePr>
    <w:tblStylePr w:type="band1Vert">
      <w:rPr>
        <w:rFonts w:ascii="Arial" w:hAnsi="Arial"/>
        <w:sz w:val="22"/>
      </w:rPr>
      <w:tblPr/>
      <w:tcPr>
        <w:shd w:val="clear" w:color="auto" w:fill="FFEDE8" w:themeFill="accent3" w:themeFillTint="33"/>
      </w:tcPr>
    </w:tblStylePr>
    <w:tblStylePr w:type="band2Vert">
      <w:rPr>
        <w:rFonts w:asciiTheme="minorHAnsi" w:hAnsiTheme="minorHAnsi"/>
        <w:sz w:val="22"/>
      </w:rPr>
    </w:tblStylePr>
    <w:tblStylePr w:type="band1Horz">
      <w:pPr>
        <w:wordWrap/>
        <w:spacing w:line="240" w:lineRule="auto"/>
        <w:ind w:leftChars="0" w:left="-57"/>
        <w:jc w:val="left"/>
        <w:outlineLvl w:val="9"/>
      </w:pPr>
      <w:tblPr/>
      <w:tcPr>
        <w:shd w:val="clear" w:color="auto" w:fill="FFFEFE" w:themeFill="background1"/>
      </w:tcPr>
    </w:tblStylePr>
    <w:tblStylePr w:type="band2Horz">
      <w:rPr>
        <w:rFonts w:asciiTheme="majorHAnsi" w:hAnsiTheme="majorHAnsi"/>
        <w:sz w:val="22"/>
      </w:rPr>
      <w:tblPr/>
      <w:tcPr>
        <w:shd w:val="clear" w:color="auto" w:fill="F0EEEE"/>
      </w:tcPr>
    </w:tblStylePr>
    <w:tblStylePr w:type="nwCell">
      <w:rPr>
        <w:rFonts w:asciiTheme="minorHAnsi" w:hAnsiTheme="minorHAnsi"/>
        <w:b w:val="0"/>
        <w:sz w:val="22"/>
      </w:rPr>
    </w:tblStylePr>
  </w:style>
  <w:style w:type="numbering" w:customStyle="1" w:styleId="Monitasoinentyyli">
    <w:name w:val="Monitasoinen tyyli"/>
    <w:uiPriority w:val="99"/>
    <w:rsid w:val="001671E7"/>
    <w:pPr>
      <w:numPr>
        <w:numId w:val="27"/>
      </w:numPr>
    </w:pPr>
  </w:style>
  <w:style w:type="paragraph" w:customStyle="1" w:styleId="Taulukkotyyli">
    <w:name w:val="Taulukkotyyli"/>
    <w:basedOn w:val="Saavutettavaleipteksti"/>
    <w:rsid w:val="00E560DF"/>
  </w:style>
  <w:style w:type="paragraph" w:customStyle="1" w:styleId="Taulukontekstityyli">
    <w:name w:val="Taulukon tekstityyli"/>
    <w:basedOn w:val="Saavutettavaleipteksti"/>
    <w:rsid w:val="00E560DF"/>
  </w:style>
  <w:style w:type="table" w:styleId="Luettelotaulukko4-korostus3">
    <w:name w:val="List Table 4 Accent 3"/>
    <w:basedOn w:val="Normaalitaulukko"/>
    <w:uiPriority w:val="49"/>
    <w:rsid w:val="00880CCC"/>
    <w:tblPr>
      <w:tblStyleRowBandSize w:val="1"/>
      <w:tblStyleColBandSize w:val="1"/>
      <w:tblBorders>
        <w:top w:val="single" w:sz="4" w:space="0" w:color="FFCBBA" w:themeColor="accent3" w:themeTint="99"/>
        <w:left w:val="single" w:sz="4" w:space="0" w:color="FFCBBA" w:themeColor="accent3" w:themeTint="99"/>
        <w:bottom w:val="single" w:sz="4" w:space="0" w:color="FFCBBA" w:themeColor="accent3" w:themeTint="99"/>
        <w:right w:val="single" w:sz="4" w:space="0" w:color="FFCBBA" w:themeColor="accent3" w:themeTint="99"/>
        <w:insideH w:val="single" w:sz="4" w:space="0" w:color="FFCBBA" w:themeColor="accent3" w:themeTint="99"/>
      </w:tblBorders>
    </w:tblPr>
    <w:tblStylePr w:type="firstRow">
      <w:rPr>
        <w:b/>
        <w:bCs/>
        <w:color w:val="FFFEFE" w:themeColor="background1"/>
      </w:rPr>
      <w:tblPr/>
      <w:tcPr>
        <w:tcBorders>
          <w:top w:val="single" w:sz="4" w:space="0" w:color="FFA98D" w:themeColor="accent3"/>
          <w:left w:val="single" w:sz="4" w:space="0" w:color="FFA98D" w:themeColor="accent3"/>
          <w:bottom w:val="single" w:sz="4" w:space="0" w:color="FFA98D" w:themeColor="accent3"/>
          <w:right w:val="single" w:sz="4" w:space="0" w:color="FFA98D" w:themeColor="accent3"/>
          <w:insideH w:val="nil"/>
        </w:tcBorders>
        <w:shd w:val="clear" w:color="auto" w:fill="FFA98D" w:themeFill="accent3"/>
      </w:tcPr>
    </w:tblStylePr>
    <w:tblStylePr w:type="lastRow">
      <w:rPr>
        <w:b/>
        <w:bCs/>
      </w:rPr>
      <w:tblPr/>
      <w:tcPr>
        <w:tcBorders>
          <w:top w:val="double" w:sz="4" w:space="0" w:color="FFCBBA" w:themeColor="accent3" w:themeTint="99"/>
        </w:tcBorders>
      </w:tcPr>
    </w:tblStylePr>
    <w:tblStylePr w:type="firstCol">
      <w:rPr>
        <w:b/>
        <w:bCs/>
      </w:rPr>
    </w:tblStylePr>
    <w:tblStylePr w:type="lastCol">
      <w:rPr>
        <w:b/>
        <w:bCs/>
      </w:rPr>
    </w:tblStylePr>
    <w:tblStylePr w:type="band1Vert">
      <w:tblPr/>
      <w:tcPr>
        <w:shd w:val="clear" w:color="auto" w:fill="FFEDE8" w:themeFill="accent3" w:themeFillTint="33"/>
      </w:tcPr>
    </w:tblStylePr>
    <w:tblStylePr w:type="band1Horz">
      <w:tblPr/>
      <w:tcPr>
        <w:shd w:val="clear" w:color="auto" w:fill="FFEDE8" w:themeFill="accent3" w:themeFillTint="33"/>
      </w:tcPr>
    </w:tblStylePr>
  </w:style>
  <w:style w:type="table" w:styleId="Ruudukkotaulukko4-korostus4">
    <w:name w:val="Grid Table 4 Accent 4"/>
    <w:basedOn w:val="Normaalitaulukko"/>
    <w:uiPriority w:val="49"/>
    <w:rsid w:val="007404EA"/>
    <w:rPr>
      <w:rFonts w:cstheme="minorHAnsi"/>
    </w:rPr>
    <w:tblPr>
      <w:tblStyleRowBandSize w:val="1"/>
      <w:tblStyleColBandSize w:val="1"/>
      <w:tblBorders>
        <w:top w:val="single" w:sz="4" w:space="0" w:color="FFDBD0" w:themeColor="accent4" w:themeTint="99"/>
        <w:left w:val="single" w:sz="4" w:space="0" w:color="FFDBD0" w:themeColor="accent4" w:themeTint="99"/>
        <w:bottom w:val="single" w:sz="4" w:space="0" w:color="FFDBD0" w:themeColor="accent4" w:themeTint="99"/>
        <w:right w:val="single" w:sz="4" w:space="0" w:color="FFDBD0" w:themeColor="accent4" w:themeTint="99"/>
        <w:insideH w:val="single" w:sz="4" w:space="0" w:color="FFDBD0" w:themeColor="accent4" w:themeTint="99"/>
        <w:insideV w:val="single" w:sz="4" w:space="0" w:color="FFDBD0" w:themeColor="accent4" w:themeTint="99"/>
      </w:tblBorders>
      <w:tblCellMar>
        <w:top w:w="28" w:type="dxa"/>
      </w:tblCellMar>
    </w:tblPr>
    <w:tblStylePr w:type="firstRow">
      <w:rPr>
        <w:b/>
        <w:bCs/>
        <w:color w:val="FFFEFE" w:themeColor="background1"/>
      </w:rPr>
      <w:tblPr/>
      <w:tcPr>
        <w:tcBorders>
          <w:top w:val="single" w:sz="4" w:space="0" w:color="FFC4B2" w:themeColor="accent4"/>
          <w:left w:val="single" w:sz="4" w:space="0" w:color="FFC4B2" w:themeColor="accent4"/>
          <w:bottom w:val="single" w:sz="4" w:space="0" w:color="FFC4B2" w:themeColor="accent4"/>
          <w:right w:val="single" w:sz="4" w:space="0" w:color="FFC4B2" w:themeColor="accent4"/>
          <w:insideH w:val="nil"/>
          <w:insideV w:val="nil"/>
        </w:tcBorders>
        <w:shd w:val="clear" w:color="auto" w:fill="FFC4B2" w:themeFill="accent4"/>
      </w:tcPr>
    </w:tblStylePr>
    <w:tblStylePr w:type="lastRow">
      <w:rPr>
        <w:b/>
        <w:bCs/>
      </w:rPr>
      <w:tblPr/>
      <w:tcPr>
        <w:tcBorders>
          <w:top w:val="double" w:sz="4" w:space="0" w:color="FFC4B2" w:themeColor="accent4"/>
        </w:tcBorders>
      </w:tcPr>
    </w:tblStylePr>
    <w:tblStylePr w:type="firstCol">
      <w:rPr>
        <w:b/>
        <w:bCs/>
      </w:rPr>
    </w:tblStylePr>
    <w:tblStylePr w:type="lastCol">
      <w:rPr>
        <w:b/>
        <w:bCs/>
      </w:rPr>
    </w:tblStylePr>
    <w:tblStylePr w:type="band1Vert">
      <w:tblPr/>
      <w:tcPr>
        <w:shd w:val="clear" w:color="auto" w:fill="FFF2EF" w:themeFill="accent4" w:themeFillTint="33"/>
      </w:tcPr>
    </w:tblStylePr>
    <w:tblStylePr w:type="band1Horz">
      <w:tblPr/>
      <w:tcPr>
        <w:shd w:val="clear" w:color="auto" w:fill="FFF2EF" w:themeFill="accent4" w:themeFillTint="33"/>
      </w:tcPr>
    </w:tblStylePr>
  </w:style>
  <w:style w:type="table" w:styleId="Ruudukkotaulukko4-korostus1">
    <w:name w:val="Grid Table 4 Accent 1"/>
    <w:basedOn w:val="Normaalitaulukko"/>
    <w:uiPriority w:val="49"/>
    <w:rsid w:val="007754DD"/>
    <w:tblPr>
      <w:tblStyleRowBandSize w:val="1"/>
      <w:tblStyleColBandSize w:val="1"/>
      <w:tblBorders>
        <w:top w:val="single" w:sz="4" w:space="0" w:color="93A6DE" w:themeColor="accent1" w:themeTint="99"/>
        <w:left w:val="single" w:sz="4" w:space="0" w:color="93A6DE" w:themeColor="accent1" w:themeTint="99"/>
        <w:bottom w:val="single" w:sz="4" w:space="0" w:color="93A6DE" w:themeColor="accent1" w:themeTint="99"/>
        <w:right w:val="single" w:sz="4" w:space="0" w:color="93A6DE" w:themeColor="accent1" w:themeTint="99"/>
        <w:insideH w:val="single" w:sz="4" w:space="0" w:color="93A6DE" w:themeColor="accent1" w:themeTint="99"/>
        <w:insideV w:val="single" w:sz="4" w:space="0" w:color="93A6DE" w:themeColor="accent1" w:themeTint="99"/>
      </w:tblBorders>
    </w:tblPr>
    <w:tblStylePr w:type="firstRow">
      <w:rPr>
        <w:b/>
        <w:bCs/>
        <w:color w:val="FFFEFE" w:themeColor="background1"/>
      </w:rPr>
      <w:tblPr/>
      <w:tcPr>
        <w:tcBorders>
          <w:top w:val="single" w:sz="4" w:space="0" w:color="4B6BC8" w:themeColor="accent1"/>
          <w:left w:val="single" w:sz="4" w:space="0" w:color="4B6BC8" w:themeColor="accent1"/>
          <w:bottom w:val="single" w:sz="4" w:space="0" w:color="4B6BC8" w:themeColor="accent1"/>
          <w:right w:val="single" w:sz="4" w:space="0" w:color="4B6BC8" w:themeColor="accent1"/>
          <w:insideH w:val="nil"/>
          <w:insideV w:val="nil"/>
        </w:tcBorders>
        <w:shd w:val="clear" w:color="auto" w:fill="4B6BC8" w:themeFill="accent1"/>
      </w:tcPr>
    </w:tblStylePr>
    <w:tblStylePr w:type="lastRow">
      <w:rPr>
        <w:b/>
        <w:bCs/>
      </w:rPr>
      <w:tblPr/>
      <w:tcPr>
        <w:tcBorders>
          <w:top w:val="double" w:sz="4" w:space="0" w:color="4B6BC8" w:themeColor="accent1"/>
        </w:tcBorders>
      </w:tcPr>
    </w:tblStylePr>
    <w:tblStylePr w:type="firstCol">
      <w:rPr>
        <w:b/>
        <w:bCs/>
      </w:rPr>
    </w:tblStylePr>
    <w:tblStylePr w:type="lastCol">
      <w:rPr>
        <w:b/>
        <w:bCs/>
      </w:rPr>
    </w:tblStylePr>
    <w:tblStylePr w:type="band1Vert">
      <w:tblPr/>
      <w:tcPr>
        <w:shd w:val="clear" w:color="auto" w:fill="DBE1F4" w:themeFill="accent1" w:themeFillTint="33"/>
      </w:tcPr>
    </w:tblStylePr>
    <w:tblStylePr w:type="band1Horz">
      <w:tblPr/>
      <w:tcPr>
        <w:shd w:val="clear" w:color="auto" w:fill="DBE1F4" w:themeFill="accent1" w:themeFillTint="33"/>
      </w:tcPr>
    </w:tblStylePr>
  </w:style>
  <w:style w:type="table" w:styleId="Ruudukkotaulukko4-korostus2">
    <w:name w:val="Grid Table 4 Accent 2"/>
    <w:basedOn w:val="Normaalitaulukko"/>
    <w:uiPriority w:val="49"/>
    <w:rsid w:val="00AD0837"/>
    <w:tblPr>
      <w:tblStyleRowBandSize w:val="1"/>
      <w:tblStyleColBandSize w:val="1"/>
      <w:tblBorders>
        <w:top w:val="single" w:sz="4" w:space="0" w:color="CDD4EE" w:themeColor="accent2" w:themeTint="99"/>
        <w:left w:val="single" w:sz="4" w:space="0" w:color="CDD4EE" w:themeColor="accent2" w:themeTint="99"/>
        <w:bottom w:val="single" w:sz="4" w:space="0" w:color="CDD4EE" w:themeColor="accent2" w:themeTint="99"/>
        <w:right w:val="single" w:sz="4" w:space="0" w:color="CDD4EE" w:themeColor="accent2" w:themeTint="99"/>
        <w:insideH w:val="single" w:sz="4" w:space="0" w:color="CDD4EE" w:themeColor="accent2" w:themeTint="99"/>
        <w:insideV w:val="single" w:sz="4" w:space="0" w:color="CDD4EE" w:themeColor="accent2" w:themeTint="99"/>
      </w:tblBorders>
    </w:tblPr>
    <w:tblStylePr w:type="firstRow">
      <w:rPr>
        <w:b/>
        <w:bCs/>
        <w:color w:val="FFFEFE" w:themeColor="background1"/>
      </w:rPr>
      <w:tblPr/>
      <w:tcPr>
        <w:tcBorders>
          <w:top w:val="single" w:sz="4" w:space="0" w:color="ACB9E4" w:themeColor="accent2"/>
          <w:left w:val="single" w:sz="4" w:space="0" w:color="ACB9E4" w:themeColor="accent2"/>
          <w:bottom w:val="single" w:sz="4" w:space="0" w:color="ACB9E4" w:themeColor="accent2"/>
          <w:right w:val="single" w:sz="4" w:space="0" w:color="ACB9E4" w:themeColor="accent2"/>
          <w:insideH w:val="nil"/>
          <w:insideV w:val="nil"/>
        </w:tcBorders>
        <w:shd w:val="clear" w:color="auto" w:fill="ACB9E4" w:themeFill="accent2"/>
      </w:tcPr>
    </w:tblStylePr>
    <w:tblStylePr w:type="lastRow">
      <w:rPr>
        <w:b/>
        <w:bCs/>
      </w:rPr>
      <w:tblPr/>
      <w:tcPr>
        <w:tcBorders>
          <w:top w:val="double" w:sz="4" w:space="0" w:color="ACB9E4" w:themeColor="accent2"/>
        </w:tcBorders>
      </w:tcPr>
    </w:tblStylePr>
    <w:tblStylePr w:type="firstCol">
      <w:rPr>
        <w:b/>
        <w:bCs/>
      </w:rPr>
    </w:tblStylePr>
    <w:tblStylePr w:type="lastCol">
      <w:rPr>
        <w:b/>
        <w:bCs/>
      </w:rPr>
    </w:tblStylePr>
    <w:tblStylePr w:type="band1Vert">
      <w:tblPr/>
      <w:tcPr>
        <w:shd w:val="clear" w:color="auto" w:fill="EEF0F9" w:themeFill="accent2" w:themeFillTint="33"/>
      </w:tcPr>
    </w:tblStylePr>
    <w:tblStylePr w:type="band1Horz">
      <w:tblPr/>
      <w:tcPr>
        <w:shd w:val="clear" w:color="auto" w:fill="EEF0F9" w:themeFill="accent2" w:themeFillTint="33"/>
      </w:tcPr>
    </w:tblStylePr>
  </w:style>
  <w:style w:type="paragraph" w:customStyle="1" w:styleId="Potsikko">
    <w:name w:val="Pääotsikko"/>
    <w:basedOn w:val="Normaali"/>
    <w:next w:val="Normaali"/>
    <w:qFormat/>
    <w:rsid w:val="00901FD6"/>
    <w:pPr>
      <w:tabs>
        <w:tab w:val="clear" w:pos="851"/>
      </w:tabs>
      <w:spacing w:after="240" w:line="240" w:lineRule="auto"/>
    </w:pPr>
    <w:rPr>
      <w:rFonts w:ascii="Trebuchet MS" w:eastAsia="Times New Roman" w:hAnsi="Trebuchet MS" w:cs="Times New Roman"/>
      <w:b/>
      <w:sz w:val="28"/>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761729865">
      <w:bodyDiv w:val="1"/>
      <w:marLeft w:val="0"/>
      <w:marRight w:val="0"/>
      <w:marTop w:val="0"/>
      <w:marBottom w:val="0"/>
      <w:divBdr>
        <w:top w:val="none" w:sz="0" w:space="0" w:color="auto"/>
        <w:left w:val="none" w:sz="0" w:space="0" w:color="auto"/>
        <w:bottom w:val="none" w:sz="0" w:space="0" w:color="auto"/>
        <w:right w:val="none" w:sz="0" w:space="0" w:color="auto"/>
      </w:divBdr>
    </w:div>
    <w:div w:id="1167091070">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 w:id="1724402453">
      <w:bodyDiv w:val="1"/>
      <w:marLeft w:val="0"/>
      <w:marRight w:val="0"/>
      <w:marTop w:val="0"/>
      <w:marBottom w:val="0"/>
      <w:divBdr>
        <w:top w:val="none" w:sz="0" w:space="0" w:color="auto"/>
        <w:left w:val="none" w:sz="0" w:space="0" w:color="auto"/>
        <w:bottom w:val="none" w:sz="0" w:space="0" w:color="auto"/>
        <w:right w:val="none" w:sz="0" w:space="0" w:color="auto"/>
      </w:divBdr>
    </w:div>
    <w:div w:id="1803108548">
      <w:bodyDiv w:val="1"/>
      <w:marLeft w:val="0"/>
      <w:marRight w:val="0"/>
      <w:marTop w:val="0"/>
      <w:marBottom w:val="0"/>
      <w:divBdr>
        <w:top w:val="none" w:sz="0" w:space="0" w:color="auto"/>
        <w:left w:val="none" w:sz="0" w:space="0" w:color="auto"/>
        <w:bottom w:val="none" w:sz="0" w:space="0" w:color="auto"/>
        <w:right w:val="none" w:sz="0" w:space="0" w:color="auto"/>
      </w:divBdr>
    </w:div>
    <w:div w:id="20612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hde">
  <a:themeElements>
    <a:clrScheme name="Pohde_värit">
      <a:dk1>
        <a:srgbClr val="06175E"/>
      </a:dk1>
      <a:lt1>
        <a:srgbClr val="FFFEFE"/>
      </a:lt1>
      <a:dk2>
        <a:srgbClr val="042471"/>
      </a:dk2>
      <a:lt2>
        <a:srgbClr val="FFFEFE"/>
      </a:lt2>
      <a:accent1>
        <a:srgbClr val="4B6BC8"/>
      </a:accent1>
      <a:accent2>
        <a:srgbClr val="ACB9E4"/>
      </a:accent2>
      <a:accent3>
        <a:srgbClr val="FFA98D"/>
      </a:accent3>
      <a:accent4>
        <a:srgbClr val="FFC4B2"/>
      </a:accent4>
      <a:accent5>
        <a:srgbClr val="888686"/>
      </a:accent5>
      <a:accent6>
        <a:srgbClr val="D9D8D8"/>
      </a:accent6>
      <a:hlink>
        <a:srgbClr val="4B6BC8"/>
      </a:hlink>
      <a:folHlink>
        <a:srgbClr val="9E4C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hde" id="{318ED85C-A95B-104B-AE37-D4239F9C11B6}" vid="{0146D37C-35BC-A44A-8805-FB89305FBC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6"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Dokumjentin_x0020_hyväksyjä xmlns="0af04246-5dcb-4e38-b8a1-4adaeb368127">
      <UserInfo>
        <DisplayName>i:0#.w|oysnet\puhtote</DisplayName>
        <AccountId>249</AccountId>
        <AccountType/>
      </UserInfo>
    </Dokumjentin_x0020_hyväksyjä>
    <DokumenttienJarjestysnro xmlns="d3e50268-7799-48af-83c3-9a9b063078bc" xsi:nil="true"/>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_dlc_DocId xmlns="d3e50268-7799-48af-83c3-9a9b063078bc">PPSHP-2024613714-3639</_dlc_DocId>
    <TaxCatchAll xmlns="d3e50268-7799-48af-83c3-9a9b063078bc">
      <Value>203</Value>
      <Value>783</Value>
      <Value>1527</Value>
      <Value>166</Value>
      <Value>169</Value>
      <Value>774</Value>
      <Value>773</Value>
      <Value>769</Value>
      <Value>20</Value>
      <Value>2</Value>
      <Value>1</Value>
    </TaxCatchAll>
    <Dokumentin_x0020_sisällöstä_x0020_vastaava_x0028_t_x0029__x0020__x002f__x0020_asiantuntija_x0028_t_x0029_ xmlns="0af04246-5dcb-4e38-b8a1-4adaeb368127">
      <UserInfo>
        <DisplayName>i:0#.w|oysnet\ukkolasi</DisplayName>
        <AccountId>246</AccountId>
        <AccountType/>
      </UserInfo>
      <UserInfo>
        <DisplayName>i:0#.w|oysnet\keranetu</DisplayName>
        <AccountId>245</AccountId>
        <AccountType/>
      </UserInfo>
    </Dokumentin_x0020_sisällöstä_x0020_vastaava_x0028_t_x0029__x0020__x002f__x0020_asiantuntija_x0028_t_x0029_>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Julkaise_x0020_intranetissa xmlns="d3e50268-7799-48af-83c3-9a9b063078bc">true</Julkaise_x0020_intranetissa>
    <_dlc_DocIdPersistId xmlns="d3e50268-7799-48af-83c3-9a9b063078bc">false</_dlc_DocIdPersistId>
    <o3b9af8de9d24fe8bdeac28c302d5ca5 xmlns="d3e50268-7799-48af-83c3-9a9b063078bc">
      <Terms xmlns="http://schemas.microsoft.com/office/infopath/2007/PartnerControls"/>
    </o3b9af8de9d24fe8bdeac28c302d5ca5>
    <Julkisuus xmlns="d3e50268-7799-48af-83c3-9a9b063078bc">Julkinen</Julkisuus>
    <_dlc_DocIdUrl xmlns="d3e50268-7799-48af-83c3-9a9b063078bc">
      <Url>https://julkaisu.oysnet.ppshp.fi/_layouts/15/DocIdRedir.aspx?ID=PPSHP-2024613714-3639</Url>
      <Description>PPSHP-2024613714-3639</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Kosketus- ja muut varotoimet</TermName>
          <TermId xmlns="http://schemas.microsoft.com/office/infopath/2007/PartnerControls">4e89acdd-7778-4efa-8cb1-b1618e0a5c23</TermId>
        </TermInfo>
      </Terms>
    </dcbcdd319c9d484f9dc5161892e5c0c3>
    <Language xmlns="http://schemas.microsoft.com/sharepoint/v3">suomi (Suomi)</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k1dd9dd6fe964de3941a743eedbbf5c4 xmlns="d3e50268-7799-48af-83c3-9a9b063078bc">
      <Terms xmlns="http://schemas.microsoft.com/office/infopath/2007/PartnerControls"/>
    </k1dd9dd6fe964de3941a743eedbbf5c4>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B7E2A32E-5F7C-406B-88FF-2B359847A690}">
  <ds:schemaRefs>
    <ds:schemaRef ds:uri="http://schemas.openxmlformats.org/officeDocument/2006/bibliography"/>
  </ds:schemaRefs>
</ds:datastoreItem>
</file>

<file path=customXml/itemProps2.xml><?xml version="1.0" encoding="utf-8"?>
<ds:datastoreItem xmlns:ds="http://schemas.openxmlformats.org/officeDocument/2006/customXml" ds:itemID="{FF444B2C-FD91-41DB-B0C0-70DBC2E5353E}"/>
</file>

<file path=customXml/itemProps3.xml><?xml version="1.0" encoding="utf-8"?>
<ds:datastoreItem xmlns:ds="http://schemas.openxmlformats.org/officeDocument/2006/customXml" ds:itemID="{DC4CA953-A718-4E42-B9A1-ECC77784C65C}"/>
</file>

<file path=customXml/itemProps4.xml><?xml version="1.0" encoding="utf-8"?>
<ds:datastoreItem xmlns:ds="http://schemas.openxmlformats.org/officeDocument/2006/customXml" ds:itemID="{C703FC3F-B8F2-4451-95C5-C7CBB9F4DCEE}"/>
</file>

<file path=customXml/itemProps5.xml><?xml version="1.0" encoding="utf-8"?>
<ds:datastoreItem xmlns:ds="http://schemas.openxmlformats.org/officeDocument/2006/customXml" ds:itemID="{A4828F4A-FF37-4949-9596-3953B1EC421F}"/>
</file>

<file path=customXml/itemProps6.xml><?xml version="1.0" encoding="utf-8"?>
<ds:datastoreItem xmlns:ds="http://schemas.openxmlformats.org/officeDocument/2006/customXml" ds:itemID="{3DFDCFCC-2D62-4166-9BCD-F562B3F942A1}"/>
</file>

<file path=docProps/app.xml><?xml version="1.0" encoding="utf-8"?>
<Properties xmlns="http://schemas.openxmlformats.org/officeDocument/2006/extended-properties" xmlns:vt="http://schemas.openxmlformats.org/officeDocument/2006/docPropsVTypes">
  <Template>Normal.dotm</Template>
  <TotalTime>16</TotalTime>
  <Pages>3</Pages>
  <Words>521</Words>
  <Characters>4224</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Pohde dokumenttipohja</vt:lpstr>
    </vt:vector>
  </TitlesOfParts>
  <Manager/>
  <Company/>
  <LinksUpToDate>false</LinksUpToDate>
  <CharactersWithSpaces>4736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Moniresistentin mikrobin kantaja pitkäaikaishoidossa</dc:title>
  <dc:subject/>
  <dc:creator>Nevanperä Tea</dc:creator>
  <cp:keywords>MRSA; ESBL; VRE; CPE</cp:keywords>
  <dc:description/>
  <cp:lastModifiedBy>Holappa Jatta</cp:lastModifiedBy>
  <cp:revision>6</cp:revision>
  <cp:lastPrinted>2022-10-05T07:05:00Z</cp:lastPrinted>
  <dcterms:created xsi:type="dcterms:W3CDTF">2024-05-16T11:32:00Z</dcterms:created>
  <dcterms:modified xsi:type="dcterms:W3CDTF">2024-05-16T11:47:00Z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783;#CPE|244ad834-d257-4fe0-a03f-7343a1a4a8fc;#769;#MRSA|a3b5e2ce-3bf3-4057-9c2f-c173a318bb08;#774;#ESBL|c79d6869-7279-4b42-9ecf-2b20ba235276;#773;#VRE|83b17ad3-3e42-4667-8389-053fb694ffda</vt:lpwstr>
  </property>
  <property fmtid="{D5CDD505-2E9C-101B-9397-08002B2CF9AE}" pid="3" name="Turvallisuusohje (sisältötyypin metatieto)">
    <vt:lpwstr>169;#Infektioiden torjuntaohje|0d0e6bf6-1ec4-4656-93f8-87d46c65409f</vt:lpwstr>
  </property>
  <property fmtid="{D5CDD505-2E9C-101B-9397-08002B2CF9AE}" pid="4" name="pa7e7d0fcfad4aa78a62dd1f52bdaa2b">
    <vt:lpwstr/>
  </property>
  <property fmtid="{D5CDD505-2E9C-101B-9397-08002B2CF9AE}" pid="5" name="Kohde- / työntekijäryhmä">
    <vt:lpwstr>2;#Kaikki henkilöt|31fa67c4-be81-468b-a947-7b6ec584393e</vt:lpwstr>
  </property>
  <property fmtid="{D5CDD505-2E9C-101B-9397-08002B2CF9AE}" pid="6" name="xd_Signature">
    <vt:bool>false</vt:bool>
  </property>
  <property fmtid="{D5CDD505-2E9C-101B-9397-08002B2CF9AE}" pid="7" name="k09de3a1cc2f4c07ac782028d7b4801e">
    <vt:lpwstr/>
  </property>
  <property fmtid="{D5CDD505-2E9C-101B-9397-08002B2CF9AE}" pid="8" name="xd_ProgID">
    <vt:lpwstr/>
  </property>
  <property fmtid="{D5CDD505-2E9C-101B-9397-08002B2CF9AE}" pid="9" name="Suuronnettomuusohjeen hälytystaso (sisältötyypin metatieto)">
    <vt:lpwstr/>
  </property>
  <property fmtid="{D5CDD505-2E9C-101B-9397-08002B2CF9AE}" pid="10" name="ContentTypeId">
    <vt:lpwstr>0x010100E993358E494F344F8D6048E76D09AF021600FACDBF20E9DE1F4DAA54D1DF267CCD73</vt:lpwstr>
  </property>
  <property fmtid="{D5CDD505-2E9C-101B-9397-08002B2CF9AE}" pid="11" name="Kohdeorganisaatio">
    <vt:lpwstr>1;#Pohjois-Pohjanmaan sairaanhoitopiiri|be8cbbf1-c5fa-44e0-8d6c-f88ba4a3bcc6</vt:lpwstr>
  </property>
  <property fmtid="{D5CDD505-2E9C-101B-9397-08002B2CF9AE}" pid="12" name="TemplateUrl">
    <vt:lpwstr/>
  </property>
  <property fmtid="{D5CDD505-2E9C-101B-9397-08002B2CF9AE}" pid="13" name="_dlc_DocIdItemGuid">
    <vt:lpwstr>56211cc0-e740-41f3-a739-fb40c239c4db</vt:lpwstr>
  </property>
  <property fmtid="{D5CDD505-2E9C-101B-9397-08002B2CF9AE}" pid="14" name="Organisaatiotiedon tarkennus toiminnan mukaan">
    <vt:lpwstr>203;#Kosketus- ja muut varotoimet|4e89acdd-7778-4efa-8cb1-b1618e0a5c23</vt:lpwstr>
  </property>
  <property fmtid="{D5CDD505-2E9C-101B-9397-08002B2CF9AE}" pid="15" name="Erikoisala">
    <vt:lpwstr>20;#Kaikki erikoisalat (PPSHP)|5cf48005-8579-4711-9ef4-9d5ec17d63b0</vt:lpwstr>
  </property>
  <property fmtid="{D5CDD505-2E9C-101B-9397-08002B2CF9AE}" pid="16" name="Toiminnanohjauskäsikirja">
    <vt:lpwstr>1527;#5.8.1 Hoito-ohjeet|e7df8190-5083-4ca9-bf1d-9f22ac04ec87</vt:lpwstr>
  </property>
  <property fmtid="{D5CDD505-2E9C-101B-9397-08002B2CF9AE}" pid="17" name="Organisaatiotieto">
    <vt:lpwstr>166;#Infektioyksikkö|d873b9ee-c5a1-43a5-91cd-d45393df5f8c</vt:lpwstr>
  </property>
  <property fmtid="{D5CDD505-2E9C-101B-9397-08002B2CF9AE}" pid="18" name="Henkilöstöohje (sisältötyypin metatieto)">
    <vt:lpwstr/>
  </property>
  <property fmtid="{D5CDD505-2E9C-101B-9397-08002B2CF9AE}" pid="19" name="Toimenpidekoodit">
    <vt:lpwstr/>
  </property>
  <property fmtid="{D5CDD505-2E9C-101B-9397-08002B2CF9AE}" pid="20" name="Suuronnettomuusohjeen tiimit">
    <vt:lpwstr/>
  </property>
  <property fmtid="{D5CDD505-2E9C-101B-9397-08002B2CF9AE}" pid="21" name="Kriisiviestintä">
    <vt:lpwstr/>
  </property>
  <property fmtid="{D5CDD505-2E9C-101B-9397-08002B2CF9AE}" pid="22" name="MEO">
    <vt:lpwstr/>
  </property>
  <property fmtid="{D5CDD505-2E9C-101B-9397-08002B2CF9AE}" pid="23" name="Order">
    <vt:r8>363900</vt:r8>
  </property>
  <property fmtid="{D5CDD505-2E9C-101B-9397-08002B2CF9AE}" pid="25" name="SharedWithUsers">
    <vt:lpwstr/>
  </property>
  <property fmtid="{D5CDD505-2E9C-101B-9397-08002B2CF9AE}" pid="26" name="_SourceUrl">
    <vt:lpwstr/>
  </property>
  <property fmtid="{D5CDD505-2E9C-101B-9397-08002B2CF9AE}" pid="27" name="_SharedFileIndex">
    <vt:lpwstr/>
  </property>
  <property fmtid="{D5CDD505-2E9C-101B-9397-08002B2CF9AE}" pid="28" name="TaxKeywordTaxHTField">
    <vt:lpwstr>CPE|244ad834-d257-4fe0-a03f-7343a1a4a8fc;MRSA|a3b5e2ce-3bf3-4057-9c2f-c173a318bb08;ESBL|c79d6869-7279-4b42-9ecf-2b20ba235276;VRE|83b17ad3-3e42-4667-8389-053fb694ffda</vt:lpwstr>
  </property>
</Properties>
</file>